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2D" w:rsidRDefault="00F62BBF" w:rsidP="00C52CF1">
      <w:pPr>
        <w:jc w:val="center"/>
        <w:rPr>
          <w:b/>
          <w:iCs/>
          <w:sz w:val="32"/>
          <w:szCs w:val="32"/>
        </w:rPr>
      </w:pPr>
      <w:r>
        <w:rPr>
          <w:b/>
          <w:iCs/>
          <w:noProof/>
          <w:sz w:val="32"/>
          <w:szCs w:val="32"/>
          <w:lang w:eastAsia="fr-FR"/>
        </w:rPr>
        <w:drawing>
          <wp:anchor distT="0" distB="0" distL="114300" distR="114300" simplePos="0" relativeHeight="251662336" behindDoc="0" locked="0" layoutInCell="1" allowOverlap="1">
            <wp:simplePos x="0" y="0"/>
            <wp:positionH relativeFrom="column">
              <wp:posOffset>5715000</wp:posOffset>
            </wp:positionH>
            <wp:positionV relativeFrom="paragraph">
              <wp:posOffset>-76200</wp:posOffset>
            </wp:positionV>
            <wp:extent cx="1057275" cy="914400"/>
            <wp:effectExtent l="19050" t="0" r="9525" b="0"/>
            <wp:wrapTopAndBottom/>
            <wp:docPr id="2" name="Image 3" descr="logofnic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fnic couleur"/>
                    <pic:cNvPicPr>
                      <a:picLocks noChangeAspect="1" noChangeArrowheads="1"/>
                    </pic:cNvPicPr>
                  </pic:nvPicPr>
                  <pic:blipFill>
                    <a:blip r:embed="rId5" cstate="print"/>
                    <a:srcRect l="17969" t="23587" r="5577" b="5664"/>
                    <a:stretch>
                      <a:fillRect/>
                    </a:stretch>
                  </pic:blipFill>
                  <pic:spPr bwMode="auto">
                    <a:xfrm>
                      <a:off x="0" y="0"/>
                      <a:ext cx="1057275" cy="914400"/>
                    </a:xfrm>
                    <a:prstGeom prst="rect">
                      <a:avLst/>
                    </a:prstGeom>
                    <a:noFill/>
                    <a:ln w="9525">
                      <a:noFill/>
                      <a:miter lim="800000"/>
                      <a:headEnd/>
                      <a:tailEnd/>
                    </a:ln>
                  </pic:spPr>
                </pic:pic>
              </a:graphicData>
            </a:graphic>
          </wp:anchor>
        </w:drawing>
      </w:r>
      <w:r w:rsidR="00985E7D">
        <w:rPr>
          <w:b/>
          <w:iCs/>
          <w:noProof/>
          <w:sz w:val="32"/>
          <w:szCs w:val="32"/>
          <w:lang w:eastAsia="fr-FR"/>
        </w:rPr>
        <w:pict>
          <v:shapetype id="_x0000_t202" coordsize="21600,21600" o:spt="202" path="m,l,21600r21600,l21600,xe">
            <v:stroke joinstyle="miter"/>
            <v:path gradientshapeok="t" o:connecttype="rect"/>
          </v:shapetype>
          <v:shape id="_x0000_s1026" type="#_x0000_t202" style="position:absolute;left:0;text-align:left;margin-left:105.35pt;margin-top:-5.25pt;width:308.55pt;height:69.75pt;z-index:251660288;mso-position-horizontal-relative:text;mso-position-vertical-relative:text">
            <v:shadow on="t" offset="6pt,6pt"/>
            <v:textbox>
              <w:txbxContent>
                <w:p w:rsidR="00F62BBF" w:rsidRDefault="00F62BBF" w:rsidP="00F62BBF">
                  <w:pPr>
                    <w:spacing w:after="0"/>
                    <w:jc w:val="center"/>
                    <w:rPr>
                      <w:rFonts w:ascii="Arial Black" w:hAnsi="Arial Black"/>
                    </w:rPr>
                  </w:pPr>
                  <w:r>
                    <w:rPr>
                      <w:rFonts w:ascii="Arial Black" w:hAnsi="Arial Black"/>
                    </w:rPr>
                    <w:t>COORDINATION DES SYNDICATS CGT</w:t>
                  </w:r>
                </w:p>
                <w:p w:rsidR="00F62BBF" w:rsidRDefault="00F62BBF" w:rsidP="00F62BBF">
                  <w:pPr>
                    <w:spacing w:after="0"/>
                    <w:jc w:val="center"/>
                    <w:rPr>
                      <w:rFonts w:ascii="Tahoma" w:eastAsia="Calibri" w:hAnsi="Tahoma" w:cs="Tahoma"/>
                      <w:color w:val="000000"/>
                      <w:sz w:val="23"/>
                      <w:szCs w:val="23"/>
                    </w:rPr>
                  </w:pPr>
                  <w:r w:rsidRPr="00A1656B">
                    <w:rPr>
                      <w:rFonts w:ascii="Tahoma" w:eastAsia="Calibri" w:hAnsi="Tahoma" w:cs="Tahoma"/>
                      <w:color w:val="000000"/>
                    </w:rPr>
                    <w:t xml:space="preserve"> </w:t>
                  </w:r>
                  <w:r w:rsidRPr="00A1656B">
                    <w:rPr>
                      <w:rFonts w:ascii="Tahoma" w:eastAsia="Calibri" w:hAnsi="Tahoma" w:cs="Tahoma"/>
                      <w:color w:val="000000"/>
                      <w:sz w:val="23"/>
                      <w:szCs w:val="23"/>
                    </w:rPr>
                    <w:t xml:space="preserve">Branche Pétrole </w:t>
                  </w:r>
                </w:p>
                <w:p w:rsidR="00F62BBF" w:rsidRPr="00D802F3" w:rsidRDefault="00985E7D" w:rsidP="00F62BBF">
                  <w:pPr>
                    <w:spacing w:after="0"/>
                    <w:jc w:val="center"/>
                    <w:rPr>
                      <w:rFonts w:ascii="Tahoma" w:eastAsia="Calibri" w:hAnsi="Tahoma" w:cs="Tahoma"/>
                      <w:color w:val="000000"/>
                      <w:sz w:val="16"/>
                      <w:szCs w:val="16"/>
                    </w:rPr>
                  </w:pPr>
                  <w:hyperlink r:id="rId6" w:history="1">
                    <w:r w:rsidR="00F62BBF" w:rsidRPr="00020D97">
                      <w:rPr>
                        <w:rStyle w:val="Lienhypertexte"/>
                        <w:rFonts w:ascii="Tahoma" w:eastAsia="Calibri" w:hAnsi="Tahoma" w:cs="Tahoma"/>
                        <w:sz w:val="23"/>
                        <w:szCs w:val="23"/>
                      </w:rPr>
                      <w:t>www.cgttotal.fr</w:t>
                    </w:r>
                  </w:hyperlink>
                </w:p>
                <w:p w:rsidR="00F62BBF" w:rsidRPr="00D802F3" w:rsidRDefault="00F62BBF" w:rsidP="00F62BBF">
                  <w:pPr>
                    <w:jc w:val="center"/>
                    <w:rPr>
                      <w:rFonts w:ascii="Tahoma" w:eastAsia="Calibri" w:hAnsi="Tahoma" w:cs="Tahoma"/>
                      <w:color w:val="000000"/>
                      <w:sz w:val="16"/>
                      <w:szCs w:val="16"/>
                    </w:rPr>
                  </w:pPr>
                  <w:proofErr w:type="gramStart"/>
                  <w:r w:rsidRPr="00D802F3">
                    <w:rPr>
                      <w:rFonts w:ascii="Tahoma" w:eastAsia="Calibri" w:hAnsi="Tahoma" w:cs="Tahoma"/>
                      <w:color w:val="000000"/>
                      <w:sz w:val="16"/>
                      <w:szCs w:val="16"/>
                    </w:rPr>
                    <w:t>tel</w:t>
                  </w:r>
                  <w:proofErr w:type="gramEnd"/>
                  <w:r w:rsidRPr="00D802F3">
                    <w:rPr>
                      <w:rFonts w:ascii="Tahoma" w:eastAsia="Calibri" w:hAnsi="Tahoma" w:cs="Tahoma"/>
                      <w:color w:val="000000"/>
                      <w:sz w:val="16"/>
                      <w:szCs w:val="16"/>
                    </w:rPr>
                    <w:t>. : 01.47.44.69.38 – 06.17.82.59.06</w:t>
                  </w:r>
                </w:p>
              </w:txbxContent>
            </v:textbox>
          </v:shape>
        </w:pict>
      </w:r>
      <w:r>
        <w:rPr>
          <w:b/>
          <w:iCs/>
          <w:noProof/>
          <w:sz w:val="32"/>
          <w:szCs w:val="32"/>
          <w:lang w:eastAsia="fr-FR"/>
        </w:rPr>
        <w:drawing>
          <wp:anchor distT="0" distB="0" distL="114300" distR="114300" simplePos="0" relativeHeight="251659264" behindDoc="0" locked="0" layoutInCell="1" allowOverlap="1">
            <wp:simplePos x="0" y="0"/>
            <wp:positionH relativeFrom="column">
              <wp:posOffset>-190500</wp:posOffset>
            </wp:positionH>
            <wp:positionV relativeFrom="paragraph">
              <wp:posOffset>-219075</wp:posOffset>
            </wp:positionV>
            <wp:extent cx="989965" cy="1057275"/>
            <wp:effectExtent l="19050" t="0" r="635" b="0"/>
            <wp:wrapTopAndBottom/>
            <wp:docPr id="1" name="Image 2" descr="cgt2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gt2coul"/>
                    <pic:cNvPicPr>
                      <a:picLocks noChangeAspect="1" noChangeArrowheads="1"/>
                    </pic:cNvPicPr>
                  </pic:nvPicPr>
                  <pic:blipFill>
                    <a:blip r:embed="rId7" cstate="print"/>
                    <a:srcRect/>
                    <a:stretch>
                      <a:fillRect/>
                    </a:stretch>
                  </pic:blipFill>
                  <pic:spPr bwMode="auto">
                    <a:xfrm>
                      <a:off x="0" y="0"/>
                      <a:ext cx="989965" cy="1057275"/>
                    </a:xfrm>
                    <a:prstGeom prst="rect">
                      <a:avLst/>
                    </a:prstGeom>
                    <a:noFill/>
                    <a:ln w="9525">
                      <a:noFill/>
                      <a:miter lim="800000"/>
                      <a:headEnd/>
                      <a:tailEnd/>
                    </a:ln>
                  </pic:spPr>
                </pic:pic>
              </a:graphicData>
            </a:graphic>
          </wp:anchor>
        </w:drawing>
      </w:r>
    </w:p>
    <w:p w:rsidR="00D21DF4" w:rsidRPr="00C93B9F" w:rsidRDefault="00C52CF1" w:rsidP="00C52CF1">
      <w:pPr>
        <w:jc w:val="center"/>
        <w:rPr>
          <w:b/>
          <w:iCs/>
          <w:sz w:val="44"/>
          <w:szCs w:val="44"/>
        </w:rPr>
      </w:pPr>
      <w:r w:rsidRPr="00C93B9F">
        <w:rPr>
          <w:b/>
          <w:iCs/>
          <w:sz w:val="44"/>
          <w:szCs w:val="44"/>
        </w:rPr>
        <w:t>COMPLEMENTAIRE SANTE</w:t>
      </w:r>
    </w:p>
    <w:p w:rsidR="00C52CF1" w:rsidRPr="00C93B9F" w:rsidRDefault="00C52CF1" w:rsidP="00C52CF1">
      <w:pPr>
        <w:jc w:val="center"/>
        <w:rPr>
          <w:b/>
          <w:i/>
          <w:iCs/>
          <w:sz w:val="44"/>
          <w:szCs w:val="44"/>
        </w:rPr>
      </w:pPr>
      <w:r w:rsidRPr="00C93B9F">
        <w:rPr>
          <w:b/>
          <w:i/>
          <w:iCs/>
          <w:sz w:val="44"/>
          <w:szCs w:val="44"/>
        </w:rPr>
        <w:t>CHANGEMENTS DANS NOTRE CONTRAT COLLECTIF</w:t>
      </w:r>
    </w:p>
    <w:p w:rsidR="005A0580" w:rsidRPr="00E574D1" w:rsidRDefault="005A0580" w:rsidP="000E2D2C">
      <w:pPr>
        <w:pStyle w:val="Paragraphedeliste"/>
        <w:ind w:left="0"/>
        <w:jc w:val="both"/>
        <w:rPr>
          <w:i/>
          <w:iCs/>
        </w:rPr>
      </w:pPr>
    </w:p>
    <w:p w:rsidR="00F62BBF" w:rsidRPr="00E574D1" w:rsidRDefault="00F62BBF" w:rsidP="00F62BBF">
      <w:pPr>
        <w:pStyle w:val="Paragraphedeliste"/>
        <w:ind w:left="0"/>
        <w:jc w:val="both"/>
        <w:rPr>
          <w:b/>
          <w:i/>
          <w:iCs/>
          <w:sz w:val="24"/>
          <w:szCs w:val="24"/>
        </w:rPr>
      </w:pPr>
      <w:r w:rsidRPr="00E574D1">
        <w:rPr>
          <w:b/>
          <w:i/>
          <w:iCs/>
          <w:sz w:val="24"/>
          <w:szCs w:val="24"/>
        </w:rPr>
        <w:t xml:space="preserve">A la suite des mesures gouvernementales (Loi </w:t>
      </w:r>
      <w:proofErr w:type="spellStart"/>
      <w:r w:rsidRPr="00E574D1">
        <w:rPr>
          <w:b/>
          <w:i/>
          <w:iCs/>
          <w:sz w:val="24"/>
          <w:szCs w:val="24"/>
        </w:rPr>
        <w:t>Marisol</w:t>
      </w:r>
      <w:proofErr w:type="spellEnd"/>
      <w:r w:rsidRPr="00E574D1">
        <w:rPr>
          <w:b/>
          <w:i/>
          <w:iCs/>
          <w:sz w:val="24"/>
          <w:szCs w:val="24"/>
        </w:rPr>
        <w:t xml:space="preserve"> TOURAINE) mettant en place  de nouvelles dispositions législatives concernant les « contrats responsables », les organisations syndicales et la Direction ont mené des négociations pour la mise en conformité de notre accord et de ses différentes grilles de prestations. Le nouveau  label «responsable» a pour conséquence de plafonner le remboursement de certaines prestations. En cas de dépassement, le contrat est alors taxé à 20 % au lieu de 13 %.</w:t>
      </w:r>
    </w:p>
    <w:p w:rsidR="00F62BBF" w:rsidRPr="00E574D1" w:rsidRDefault="00F62BBF" w:rsidP="00F62BBF">
      <w:pPr>
        <w:pStyle w:val="Paragraphedeliste"/>
        <w:ind w:left="0"/>
        <w:jc w:val="both"/>
        <w:rPr>
          <w:iCs/>
          <w:sz w:val="24"/>
          <w:szCs w:val="24"/>
        </w:rPr>
      </w:pPr>
    </w:p>
    <w:p w:rsidR="00F62BBF" w:rsidRPr="00E574D1" w:rsidRDefault="00F62BBF" w:rsidP="00F62BBF">
      <w:pPr>
        <w:pStyle w:val="Paragraphedeliste"/>
        <w:ind w:left="0"/>
        <w:jc w:val="both"/>
        <w:rPr>
          <w:b/>
          <w:iCs/>
          <w:sz w:val="24"/>
          <w:szCs w:val="24"/>
        </w:rPr>
      </w:pPr>
      <w:r w:rsidRPr="00E574D1">
        <w:rPr>
          <w:b/>
          <w:iCs/>
          <w:sz w:val="24"/>
          <w:szCs w:val="24"/>
        </w:rPr>
        <w:t xml:space="preserve">Le seul objectif de la CGT au cours de cette négociation : veiller à ce que le niveau de prestations pour les salariés et les retraités ne soit pas diminué. </w:t>
      </w:r>
    </w:p>
    <w:p w:rsidR="00F62BBF" w:rsidRPr="00E574D1" w:rsidRDefault="00F62BBF" w:rsidP="00F62BBF">
      <w:pPr>
        <w:pStyle w:val="Paragraphedeliste"/>
        <w:ind w:left="0"/>
        <w:jc w:val="both"/>
        <w:rPr>
          <w:b/>
          <w:iCs/>
          <w:sz w:val="24"/>
          <w:szCs w:val="24"/>
        </w:rPr>
      </w:pPr>
    </w:p>
    <w:p w:rsidR="00F62BBF" w:rsidRPr="00E574D1" w:rsidRDefault="00F62BBF" w:rsidP="00F62BBF">
      <w:pPr>
        <w:pStyle w:val="Paragraphedeliste"/>
        <w:ind w:left="0"/>
        <w:jc w:val="both"/>
        <w:rPr>
          <w:iCs/>
          <w:sz w:val="24"/>
          <w:szCs w:val="24"/>
        </w:rPr>
      </w:pPr>
      <w:r w:rsidRPr="00E574D1">
        <w:rPr>
          <w:iCs/>
          <w:sz w:val="24"/>
          <w:szCs w:val="24"/>
        </w:rPr>
        <w:t xml:space="preserve">Le 6 juin, au terme des discussions, la direction a proposé de mettre en place une sur-complémentaire, </w:t>
      </w:r>
      <w:r w:rsidRPr="00E574D1">
        <w:rPr>
          <w:b/>
          <w:iCs/>
          <w:sz w:val="24"/>
          <w:szCs w:val="24"/>
        </w:rPr>
        <w:t>facultative certes, mais sans participation de l’employeur</w:t>
      </w:r>
      <w:r w:rsidRPr="00E574D1">
        <w:rPr>
          <w:iCs/>
          <w:sz w:val="24"/>
          <w:szCs w:val="24"/>
        </w:rPr>
        <w:t>, afin de « compenser » l’écrêtage des prestations imposée par la loi. D’emblée, CFDT, CGC, SICTAME en ont accepté le principe.</w:t>
      </w:r>
    </w:p>
    <w:p w:rsidR="00F62BBF" w:rsidRPr="00E574D1" w:rsidRDefault="00F62BBF" w:rsidP="00F62BBF">
      <w:pPr>
        <w:pStyle w:val="Paragraphedeliste"/>
        <w:ind w:left="0"/>
        <w:jc w:val="both"/>
        <w:rPr>
          <w:sz w:val="24"/>
          <w:szCs w:val="24"/>
        </w:rPr>
      </w:pPr>
    </w:p>
    <w:p w:rsidR="00F62BBF" w:rsidRPr="00E574D1" w:rsidRDefault="00F62BBF" w:rsidP="00F62BBF">
      <w:pPr>
        <w:pStyle w:val="Paragraphedeliste"/>
        <w:ind w:left="0"/>
        <w:jc w:val="both"/>
        <w:rPr>
          <w:sz w:val="24"/>
          <w:szCs w:val="24"/>
        </w:rPr>
      </w:pPr>
      <w:r w:rsidRPr="00E574D1">
        <w:rPr>
          <w:b/>
          <w:sz w:val="24"/>
          <w:szCs w:val="24"/>
        </w:rPr>
        <w:t>La CGT s’est opposée à cette proposition</w:t>
      </w:r>
      <w:r w:rsidRPr="00E574D1">
        <w:rPr>
          <w:sz w:val="24"/>
          <w:szCs w:val="24"/>
        </w:rPr>
        <w:t xml:space="preserve"> et a demandé que le contrat ne soit plus un contrat responsable. Cela impliquait un « surcoût » pour les salariés de 10 €/mois environ et de 10 Millions €/an pour le Groupe (12 Milliards d’€ de bénéfices en 2014), mais qui restait pour nous préférable au principe d’une sur-complémentaire dont la cotisation n’est pas maitrisable ou à une baisse de prestations.</w:t>
      </w:r>
    </w:p>
    <w:p w:rsidR="00F62BBF" w:rsidRPr="00E574D1" w:rsidRDefault="00F62BBF" w:rsidP="00F62BBF">
      <w:pPr>
        <w:spacing w:after="0"/>
        <w:jc w:val="both"/>
        <w:rPr>
          <w:i/>
          <w:iCs/>
          <w:sz w:val="24"/>
          <w:szCs w:val="24"/>
        </w:rPr>
      </w:pPr>
      <w:r w:rsidRPr="00E574D1">
        <w:rPr>
          <w:i/>
          <w:iCs/>
          <w:sz w:val="24"/>
          <w:szCs w:val="24"/>
        </w:rPr>
        <w:t>Au terme de ces négociations, auxquelles la CGT a participé grandement, on peut noter les améliorations suivantes :</w:t>
      </w:r>
    </w:p>
    <w:p w:rsidR="00F62BBF" w:rsidRPr="00E574D1" w:rsidRDefault="00F62BBF" w:rsidP="00F62BBF">
      <w:pPr>
        <w:pStyle w:val="Paragraphedeliste"/>
        <w:numPr>
          <w:ilvl w:val="0"/>
          <w:numId w:val="6"/>
        </w:numPr>
        <w:spacing w:after="0"/>
        <w:jc w:val="both"/>
        <w:rPr>
          <w:i/>
          <w:iCs/>
          <w:sz w:val="24"/>
          <w:szCs w:val="24"/>
        </w:rPr>
      </w:pPr>
      <w:r w:rsidRPr="00E574D1">
        <w:rPr>
          <w:i/>
          <w:iCs/>
          <w:sz w:val="24"/>
          <w:szCs w:val="24"/>
        </w:rPr>
        <w:t>Diminution du reste à charge sur  la poste dentaire dont le RAC (reste à charge) est le plus important (implants, prothèses, orthodontie, parodontologie…)</w:t>
      </w:r>
    </w:p>
    <w:p w:rsidR="00F62BBF" w:rsidRPr="00E574D1" w:rsidRDefault="00F62BBF" w:rsidP="00F62BBF">
      <w:pPr>
        <w:pStyle w:val="Paragraphedeliste"/>
        <w:numPr>
          <w:ilvl w:val="0"/>
          <w:numId w:val="6"/>
        </w:numPr>
        <w:spacing w:after="0"/>
        <w:jc w:val="both"/>
        <w:rPr>
          <w:i/>
          <w:iCs/>
          <w:sz w:val="24"/>
          <w:szCs w:val="24"/>
        </w:rPr>
      </w:pPr>
      <w:r w:rsidRPr="00E574D1">
        <w:rPr>
          <w:i/>
          <w:iCs/>
          <w:sz w:val="24"/>
          <w:szCs w:val="24"/>
        </w:rPr>
        <w:t xml:space="preserve">Une meilleure couverture de visites auxiliaires médicales (kinésithérapeutes, orthopédistes, orthophonie…) </w:t>
      </w:r>
    </w:p>
    <w:p w:rsidR="00F62BBF" w:rsidRPr="00E574D1" w:rsidRDefault="00F62BBF" w:rsidP="00F62BBF">
      <w:pPr>
        <w:pStyle w:val="Paragraphedeliste"/>
        <w:numPr>
          <w:ilvl w:val="0"/>
          <w:numId w:val="6"/>
        </w:numPr>
        <w:spacing w:after="0"/>
        <w:jc w:val="both"/>
        <w:rPr>
          <w:i/>
          <w:iCs/>
          <w:sz w:val="24"/>
          <w:szCs w:val="24"/>
        </w:rPr>
      </w:pPr>
      <w:r w:rsidRPr="00E574D1">
        <w:rPr>
          <w:i/>
          <w:iCs/>
          <w:sz w:val="24"/>
          <w:szCs w:val="24"/>
        </w:rPr>
        <w:t xml:space="preserve">Amélioration  des prises en charge radiologie </w:t>
      </w:r>
    </w:p>
    <w:p w:rsidR="00F62BBF" w:rsidRPr="00E574D1" w:rsidRDefault="00F62BBF" w:rsidP="00F62BBF">
      <w:pPr>
        <w:pStyle w:val="Paragraphedeliste"/>
        <w:numPr>
          <w:ilvl w:val="0"/>
          <w:numId w:val="3"/>
        </w:numPr>
        <w:ind w:left="426" w:hanging="426"/>
        <w:jc w:val="both"/>
        <w:rPr>
          <w:b/>
          <w:i/>
          <w:iCs/>
          <w:sz w:val="24"/>
          <w:szCs w:val="24"/>
        </w:rPr>
      </w:pPr>
      <w:r w:rsidRPr="00E574D1">
        <w:rPr>
          <w:i/>
          <w:iCs/>
          <w:sz w:val="24"/>
          <w:szCs w:val="24"/>
        </w:rPr>
        <w:t xml:space="preserve">Les cotisations SSC du DACO vont baisser (1,5 %) </w:t>
      </w:r>
      <w:r w:rsidRPr="00E574D1">
        <w:rPr>
          <w:b/>
          <w:i/>
          <w:iCs/>
          <w:sz w:val="24"/>
          <w:szCs w:val="24"/>
        </w:rPr>
        <w:t>67.17€ en Isolé, 134.33€ en Famille</w:t>
      </w:r>
    </w:p>
    <w:p w:rsidR="00F62BBF" w:rsidRPr="00F62BBF" w:rsidRDefault="00F62BBF" w:rsidP="00F62BBF">
      <w:pPr>
        <w:pStyle w:val="Paragraphedeliste"/>
        <w:numPr>
          <w:ilvl w:val="0"/>
          <w:numId w:val="3"/>
        </w:numPr>
        <w:ind w:left="426" w:hanging="426"/>
        <w:jc w:val="both"/>
        <w:rPr>
          <w:i/>
          <w:iCs/>
          <w:sz w:val="24"/>
          <w:szCs w:val="24"/>
        </w:rPr>
      </w:pPr>
      <w:r w:rsidRPr="00F62BBF">
        <w:rPr>
          <w:i/>
          <w:iCs/>
          <w:sz w:val="24"/>
          <w:szCs w:val="24"/>
        </w:rPr>
        <w:t>La participation employeur sur la partie forfaitaire de la cotisation sera portée à 62,5 % (62 % actuellement),</w:t>
      </w:r>
    </w:p>
    <w:p w:rsidR="00072A2D" w:rsidRPr="00F62BBF" w:rsidRDefault="000D2D8E" w:rsidP="00F62BBF">
      <w:pPr>
        <w:pStyle w:val="Paragraphedeliste"/>
        <w:numPr>
          <w:ilvl w:val="0"/>
          <w:numId w:val="3"/>
        </w:numPr>
        <w:ind w:left="426" w:hanging="426"/>
        <w:jc w:val="both"/>
        <w:rPr>
          <w:i/>
          <w:iCs/>
          <w:sz w:val="24"/>
          <w:szCs w:val="24"/>
        </w:rPr>
      </w:pPr>
      <w:r w:rsidRPr="00F62BBF">
        <w:rPr>
          <w:rFonts w:cstheme="minorHAnsi"/>
          <w:i/>
          <w:sz w:val="24"/>
          <w:szCs w:val="24"/>
        </w:rPr>
        <w:t>L</w:t>
      </w:r>
      <w:r w:rsidR="0041686B" w:rsidRPr="00F62BBF">
        <w:rPr>
          <w:rFonts w:cstheme="minorHAnsi"/>
          <w:i/>
          <w:sz w:val="24"/>
          <w:szCs w:val="24"/>
        </w:rPr>
        <w:t>a création d’u</w:t>
      </w:r>
      <w:r w:rsidR="008D6B5F" w:rsidRPr="00F62BBF">
        <w:rPr>
          <w:rFonts w:cstheme="minorHAnsi"/>
          <w:i/>
          <w:sz w:val="24"/>
          <w:szCs w:val="24"/>
        </w:rPr>
        <w:t xml:space="preserve">n groupe de travail « communication santé » </w:t>
      </w:r>
      <w:r w:rsidR="00775D72" w:rsidRPr="00F62BBF">
        <w:rPr>
          <w:rFonts w:cstheme="minorHAnsi"/>
          <w:i/>
          <w:sz w:val="24"/>
          <w:szCs w:val="24"/>
        </w:rPr>
        <w:t>qui se réunira</w:t>
      </w:r>
      <w:r w:rsidR="008D6B5F" w:rsidRPr="00F62BBF">
        <w:rPr>
          <w:rFonts w:cstheme="minorHAnsi"/>
          <w:i/>
          <w:sz w:val="24"/>
          <w:szCs w:val="24"/>
        </w:rPr>
        <w:t xml:space="preserve"> à compter du 28 </w:t>
      </w:r>
      <w:r w:rsidR="00EB3B7A" w:rsidRPr="00F62BBF">
        <w:rPr>
          <w:rFonts w:cstheme="minorHAnsi"/>
          <w:i/>
          <w:sz w:val="24"/>
          <w:szCs w:val="24"/>
        </w:rPr>
        <w:t xml:space="preserve">août. </w:t>
      </w:r>
      <w:r w:rsidR="009543BE" w:rsidRPr="00F62BBF">
        <w:rPr>
          <w:rFonts w:cstheme="minorHAnsi"/>
          <w:i/>
          <w:sz w:val="24"/>
          <w:szCs w:val="24"/>
        </w:rPr>
        <w:t xml:space="preserve">Il sera constitué de </w:t>
      </w:r>
      <w:r w:rsidR="008D6B5F" w:rsidRPr="00F62BBF">
        <w:rPr>
          <w:rFonts w:cstheme="minorHAnsi"/>
          <w:i/>
          <w:sz w:val="24"/>
          <w:szCs w:val="24"/>
        </w:rPr>
        <w:t>deux participants par Organisation Syndicale Représentative au périmètre de l’accord (</w:t>
      </w:r>
      <w:r w:rsidR="00E77EDF" w:rsidRPr="00F62BBF">
        <w:rPr>
          <w:rFonts w:cstheme="minorHAnsi"/>
          <w:i/>
          <w:sz w:val="24"/>
          <w:szCs w:val="24"/>
        </w:rPr>
        <w:t>possibilité d’</w:t>
      </w:r>
      <w:r w:rsidR="008D6B5F" w:rsidRPr="00F62BBF">
        <w:rPr>
          <w:rFonts w:cstheme="minorHAnsi"/>
          <w:i/>
          <w:sz w:val="24"/>
          <w:szCs w:val="24"/>
        </w:rPr>
        <w:t xml:space="preserve"> 1</w:t>
      </w:r>
      <w:r w:rsidR="00E77EDF" w:rsidRPr="00F62BBF">
        <w:rPr>
          <w:rFonts w:cstheme="minorHAnsi"/>
          <w:i/>
          <w:sz w:val="24"/>
          <w:szCs w:val="24"/>
        </w:rPr>
        <w:t xml:space="preserve"> représentant</w:t>
      </w:r>
      <w:r w:rsidR="008D6B5F" w:rsidRPr="00F62BBF">
        <w:rPr>
          <w:rFonts w:cstheme="minorHAnsi"/>
          <w:i/>
          <w:sz w:val="24"/>
          <w:szCs w:val="24"/>
        </w:rPr>
        <w:t xml:space="preserve"> </w:t>
      </w:r>
      <w:r w:rsidR="0041686B" w:rsidRPr="00F62BBF">
        <w:rPr>
          <w:rFonts w:cstheme="minorHAnsi"/>
          <w:i/>
          <w:sz w:val="24"/>
          <w:szCs w:val="24"/>
        </w:rPr>
        <w:t xml:space="preserve">retraité </w:t>
      </w:r>
      <w:r w:rsidR="008D6B5F" w:rsidRPr="00F62BBF">
        <w:rPr>
          <w:rFonts w:cstheme="minorHAnsi"/>
          <w:i/>
          <w:sz w:val="24"/>
          <w:szCs w:val="24"/>
        </w:rPr>
        <w:t>DAIF).</w:t>
      </w:r>
    </w:p>
    <w:p w:rsidR="00072A2D" w:rsidRPr="000B7DC9" w:rsidRDefault="00072A2D" w:rsidP="00072A2D">
      <w:pPr>
        <w:pStyle w:val="Paragraphedeliste"/>
        <w:ind w:left="0"/>
        <w:rPr>
          <w:b/>
          <w:bCs/>
          <w:color w:val="FF0000"/>
        </w:rPr>
      </w:pPr>
    </w:p>
    <w:p w:rsidR="00F62BBF" w:rsidRDefault="00F62BBF" w:rsidP="00072A2D">
      <w:pPr>
        <w:pStyle w:val="Paragraphedeliste"/>
        <w:ind w:left="0"/>
        <w:rPr>
          <w:b/>
          <w:bCs/>
          <w:i/>
          <w:sz w:val="28"/>
          <w:szCs w:val="28"/>
        </w:rPr>
      </w:pPr>
    </w:p>
    <w:p w:rsidR="00F62BBF" w:rsidRDefault="00F62BBF" w:rsidP="00072A2D">
      <w:pPr>
        <w:pStyle w:val="Paragraphedeliste"/>
        <w:ind w:left="0"/>
        <w:rPr>
          <w:b/>
          <w:bCs/>
          <w:i/>
          <w:sz w:val="28"/>
          <w:szCs w:val="28"/>
        </w:rPr>
      </w:pPr>
    </w:p>
    <w:p w:rsidR="00072A2D" w:rsidRDefault="00072A2D" w:rsidP="00072A2D">
      <w:pPr>
        <w:pStyle w:val="Paragraphedeliste"/>
        <w:ind w:left="0"/>
        <w:rPr>
          <w:b/>
          <w:bCs/>
          <w:i/>
          <w:sz w:val="28"/>
          <w:szCs w:val="28"/>
        </w:rPr>
      </w:pPr>
      <w:r w:rsidRPr="009E00EB">
        <w:rPr>
          <w:b/>
          <w:bCs/>
          <w:i/>
          <w:sz w:val="28"/>
          <w:szCs w:val="28"/>
        </w:rPr>
        <w:t xml:space="preserve">EVOLUTION PROPOSEE DE LA GRILLE SSC – </w:t>
      </w:r>
      <w:r w:rsidR="00F62BBF">
        <w:rPr>
          <w:b/>
          <w:bCs/>
          <w:i/>
          <w:sz w:val="28"/>
          <w:szCs w:val="28"/>
        </w:rPr>
        <w:t>ACTIFS</w:t>
      </w:r>
    </w:p>
    <w:p w:rsidR="00F62BBF" w:rsidRPr="009E00EB" w:rsidRDefault="00F62BBF" w:rsidP="00072A2D">
      <w:pPr>
        <w:pStyle w:val="Paragraphedeliste"/>
        <w:ind w:left="0"/>
        <w:rPr>
          <w:i/>
          <w:sz w:val="28"/>
          <w:szCs w:val="28"/>
        </w:rPr>
      </w:pPr>
    </w:p>
    <w:p w:rsidR="00072A2D" w:rsidRDefault="00072A2D" w:rsidP="001921E8">
      <w:pPr>
        <w:pStyle w:val="Paragraphedeliste"/>
        <w:ind w:left="0"/>
      </w:pPr>
      <w:r w:rsidRPr="001C0BB9">
        <w:rPr>
          <w:noProof/>
          <w:lang w:eastAsia="fr-FR"/>
        </w:rPr>
        <w:drawing>
          <wp:inline distT="0" distB="0" distL="0" distR="0">
            <wp:extent cx="5760720" cy="386839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760720" cy="3868390"/>
                    </a:xfrm>
                    <a:prstGeom prst="rect">
                      <a:avLst/>
                    </a:prstGeom>
                    <a:noFill/>
                    <a:ln w="9525">
                      <a:noFill/>
                      <a:miter lim="800000"/>
                      <a:headEnd/>
                      <a:tailEnd/>
                    </a:ln>
                  </pic:spPr>
                </pic:pic>
              </a:graphicData>
            </a:graphic>
          </wp:inline>
        </w:drawing>
      </w:r>
    </w:p>
    <w:p w:rsidR="00072A2D" w:rsidRPr="00072A2D" w:rsidRDefault="00072A2D" w:rsidP="00072A2D">
      <w:pPr>
        <w:pStyle w:val="Paragraphedeliste"/>
        <w:rPr>
          <w:b/>
          <w:bCs/>
        </w:rPr>
      </w:pPr>
    </w:p>
    <w:p w:rsidR="00F62BBF" w:rsidRPr="00E10E8F" w:rsidRDefault="00F62BBF" w:rsidP="00F62BBF">
      <w:pPr>
        <w:jc w:val="center"/>
        <w:rPr>
          <w:b/>
          <w:i/>
          <w:iCs/>
          <w:sz w:val="28"/>
          <w:szCs w:val="28"/>
        </w:rPr>
      </w:pPr>
      <w:r>
        <w:rPr>
          <w:b/>
          <w:i/>
          <w:iCs/>
          <w:sz w:val="28"/>
          <w:szCs w:val="28"/>
        </w:rPr>
        <w:t>POUR LES RETRAITES : LE COMPTE N’Y EST PAS</w:t>
      </w:r>
    </w:p>
    <w:p w:rsidR="00F62BBF" w:rsidRPr="00E574D1" w:rsidRDefault="00F62BBF" w:rsidP="00F62BBF">
      <w:pPr>
        <w:spacing w:after="0"/>
        <w:jc w:val="both"/>
        <w:rPr>
          <w:i/>
          <w:iCs/>
          <w:sz w:val="24"/>
          <w:szCs w:val="24"/>
        </w:rPr>
      </w:pPr>
      <w:r w:rsidRPr="00E574D1">
        <w:rPr>
          <w:i/>
          <w:iCs/>
          <w:sz w:val="24"/>
          <w:szCs w:val="24"/>
        </w:rPr>
        <w:t>Les retraités vont devoir choisir entre 2 contrats, le « SSC », identique à celui des actifs, ou le contrat « SERENITE ». Le contrat CONFORT est supprimé. Désormais, Ils pourront changer de grille tous les 3 ans. Cette amélioration réclamée après plusieurs actions des retraités CGT, est un point positif.</w:t>
      </w:r>
    </w:p>
    <w:p w:rsidR="00F62BBF" w:rsidRPr="00E574D1" w:rsidRDefault="00F62BBF" w:rsidP="00F62BBF">
      <w:pPr>
        <w:spacing w:after="0"/>
        <w:jc w:val="both"/>
        <w:rPr>
          <w:i/>
          <w:iCs/>
          <w:sz w:val="24"/>
          <w:szCs w:val="24"/>
        </w:rPr>
      </w:pPr>
    </w:p>
    <w:p w:rsidR="00F62BBF" w:rsidRPr="00E574D1" w:rsidRDefault="00F62BBF" w:rsidP="00F62BBF">
      <w:pPr>
        <w:spacing w:after="0"/>
        <w:jc w:val="both"/>
        <w:rPr>
          <w:i/>
          <w:iCs/>
          <w:sz w:val="24"/>
          <w:szCs w:val="24"/>
        </w:rPr>
      </w:pPr>
      <w:r w:rsidRPr="00E574D1">
        <w:rPr>
          <w:i/>
          <w:iCs/>
          <w:sz w:val="24"/>
          <w:szCs w:val="24"/>
        </w:rPr>
        <w:t xml:space="preserve">Les cotisations </w:t>
      </w:r>
      <w:r w:rsidRPr="00E574D1">
        <w:rPr>
          <w:b/>
          <w:i/>
          <w:iCs/>
          <w:sz w:val="24"/>
          <w:szCs w:val="24"/>
        </w:rPr>
        <w:t>SSC</w:t>
      </w:r>
      <w:r w:rsidRPr="00E574D1">
        <w:rPr>
          <w:i/>
          <w:iCs/>
          <w:sz w:val="24"/>
          <w:szCs w:val="24"/>
        </w:rPr>
        <w:t xml:space="preserve"> des retraités vont baisser de 9 %,( </w:t>
      </w:r>
      <w:r w:rsidRPr="00E574D1">
        <w:rPr>
          <w:b/>
          <w:i/>
          <w:iCs/>
          <w:sz w:val="24"/>
          <w:szCs w:val="24"/>
        </w:rPr>
        <w:t>173,54€ en Isolé, 260,33€ en Famille). D</w:t>
      </w:r>
      <w:r w:rsidRPr="00E574D1">
        <w:rPr>
          <w:i/>
          <w:iCs/>
          <w:sz w:val="24"/>
          <w:szCs w:val="24"/>
        </w:rPr>
        <w:t xml:space="preserve">eux raisons à cela : </w:t>
      </w:r>
    </w:p>
    <w:p w:rsidR="00F62BBF" w:rsidRPr="00E574D1" w:rsidRDefault="00F62BBF" w:rsidP="00F62BBF">
      <w:pPr>
        <w:pStyle w:val="Paragraphedeliste"/>
        <w:numPr>
          <w:ilvl w:val="0"/>
          <w:numId w:val="1"/>
        </w:numPr>
        <w:spacing w:after="0"/>
        <w:jc w:val="both"/>
        <w:rPr>
          <w:sz w:val="24"/>
          <w:szCs w:val="24"/>
        </w:rPr>
      </w:pPr>
      <w:r w:rsidRPr="00E574D1">
        <w:rPr>
          <w:i/>
          <w:iCs/>
          <w:sz w:val="24"/>
          <w:szCs w:val="24"/>
        </w:rPr>
        <w:t>l’écrêtage voulu par le contrat responsable, (moins de remboursement donc moins de cotisation)</w:t>
      </w:r>
    </w:p>
    <w:p w:rsidR="00F62BBF" w:rsidRPr="00E574D1" w:rsidRDefault="00F62BBF" w:rsidP="00F62BBF">
      <w:pPr>
        <w:pStyle w:val="Paragraphedeliste"/>
        <w:numPr>
          <w:ilvl w:val="0"/>
          <w:numId w:val="1"/>
        </w:numPr>
        <w:spacing w:after="0"/>
        <w:jc w:val="both"/>
        <w:rPr>
          <w:rFonts w:cstheme="minorHAnsi"/>
          <w:sz w:val="24"/>
          <w:szCs w:val="24"/>
        </w:rPr>
      </w:pPr>
      <w:r w:rsidRPr="00E574D1">
        <w:rPr>
          <w:i/>
          <w:iCs/>
          <w:sz w:val="24"/>
          <w:szCs w:val="24"/>
        </w:rPr>
        <w:t xml:space="preserve">des cotisations surévaluées au 01/01/2014 par Harmonie Mutuelle, </w:t>
      </w:r>
      <w:r w:rsidRPr="00E574D1">
        <w:rPr>
          <w:rFonts w:cstheme="minorHAnsi"/>
          <w:sz w:val="24"/>
          <w:szCs w:val="24"/>
          <w:lang w:eastAsia="ja-JP"/>
        </w:rPr>
        <w:t>et confirmées par les résultats nettement excédentaires de l’année 2014.</w:t>
      </w:r>
    </w:p>
    <w:p w:rsidR="00F62BBF" w:rsidRPr="00E574D1" w:rsidRDefault="00F62BBF" w:rsidP="00F62BBF">
      <w:pPr>
        <w:pStyle w:val="Paragraphedeliste"/>
        <w:numPr>
          <w:ilvl w:val="0"/>
          <w:numId w:val="1"/>
        </w:numPr>
        <w:spacing w:after="0"/>
        <w:jc w:val="both"/>
        <w:rPr>
          <w:rFonts w:cstheme="minorHAnsi"/>
          <w:b/>
          <w:sz w:val="24"/>
          <w:szCs w:val="24"/>
        </w:rPr>
      </w:pPr>
      <w:r w:rsidRPr="00E574D1">
        <w:rPr>
          <w:b/>
          <w:i/>
          <w:iCs/>
          <w:sz w:val="24"/>
          <w:szCs w:val="24"/>
        </w:rPr>
        <w:t xml:space="preserve">Participation patronale reste inchangée et varie suivant la date d’entrée en retraite de 20 à 30€ en Isolé et de 40 à 60€ en Famille </w:t>
      </w:r>
      <w:r w:rsidRPr="00E574D1">
        <w:rPr>
          <w:rFonts w:cstheme="minorHAnsi"/>
          <w:b/>
          <w:i/>
          <w:iCs/>
          <w:sz w:val="24"/>
          <w:szCs w:val="24"/>
        </w:rPr>
        <w:t xml:space="preserve"> </w:t>
      </w:r>
    </w:p>
    <w:p w:rsidR="00F62BBF" w:rsidRPr="00E574D1" w:rsidRDefault="00F62BBF" w:rsidP="00F62BBF">
      <w:pPr>
        <w:pStyle w:val="Paragraphedeliste"/>
        <w:spacing w:after="0"/>
        <w:ind w:left="0"/>
        <w:jc w:val="both"/>
        <w:rPr>
          <w:i/>
          <w:iCs/>
          <w:sz w:val="24"/>
          <w:szCs w:val="24"/>
        </w:rPr>
      </w:pPr>
    </w:p>
    <w:p w:rsidR="00F62BBF" w:rsidRPr="00E574D1" w:rsidRDefault="00F62BBF" w:rsidP="00F62BBF">
      <w:pPr>
        <w:pStyle w:val="Paragraphedeliste"/>
        <w:spacing w:after="0"/>
        <w:ind w:left="0"/>
        <w:jc w:val="both"/>
        <w:rPr>
          <w:i/>
          <w:iCs/>
          <w:sz w:val="24"/>
          <w:szCs w:val="24"/>
        </w:rPr>
      </w:pPr>
      <w:r w:rsidRPr="00E574D1">
        <w:rPr>
          <w:i/>
          <w:iCs/>
          <w:sz w:val="24"/>
          <w:szCs w:val="24"/>
        </w:rPr>
        <w:t xml:space="preserve">Mais Les cotisations </w:t>
      </w:r>
      <w:r w:rsidRPr="00E574D1">
        <w:rPr>
          <w:b/>
          <w:i/>
          <w:iCs/>
          <w:sz w:val="24"/>
          <w:szCs w:val="24"/>
        </w:rPr>
        <w:t xml:space="preserve">Sérénité, qui est le contrat avec le plus grand nombre de cotisants, </w:t>
      </w:r>
      <w:r w:rsidRPr="00E574D1">
        <w:rPr>
          <w:i/>
          <w:iCs/>
          <w:sz w:val="24"/>
          <w:szCs w:val="24"/>
        </w:rPr>
        <w:t xml:space="preserve"> augmentent de 2%, (</w:t>
      </w:r>
      <w:r w:rsidRPr="00E574D1">
        <w:rPr>
          <w:b/>
          <w:i/>
          <w:iCs/>
          <w:sz w:val="24"/>
          <w:szCs w:val="24"/>
        </w:rPr>
        <w:t>120,80€ en Isolé, 181,21€ en Famille</w:t>
      </w:r>
      <w:r w:rsidRPr="00E574D1">
        <w:rPr>
          <w:i/>
          <w:iCs/>
          <w:sz w:val="24"/>
          <w:szCs w:val="24"/>
        </w:rPr>
        <w:t xml:space="preserve">) avec une </w:t>
      </w:r>
      <w:r w:rsidRPr="00E574D1">
        <w:rPr>
          <w:b/>
          <w:i/>
          <w:iCs/>
          <w:sz w:val="24"/>
          <w:szCs w:val="24"/>
        </w:rPr>
        <w:t xml:space="preserve">Participation patronale également inchangée </w:t>
      </w:r>
      <w:r w:rsidRPr="00E574D1">
        <w:rPr>
          <w:rFonts w:cstheme="minorHAnsi"/>
          <w:b/>
          <w:i/>
          <w:iCs/>
          <w:sz w:val="24"/>
          <w:szCs w:val="24"/>
        </w:rPr>
        <w:t xml:space="preserve"> </w:t>
      </w:r>
    </w:p>
    <w:p w:rsidR="00F62BBF" w:rsidRPr="00E574D1" w:rsidRDefault="00F62BBF" w:rsidP="00F62BBF">
      <w:pPr>
        <w:pStyle w:val="Paragraphedeliste"/>
        <w:spacing w:after="0"/>
        <w:ind w:left="0"/>
        <w:jc w:val="both"/>
        <w:rPr>
          <w:i/>
          <w:iCs/>
          <w:sz w:val="24"/>
          <w:szCs w:val="24"/>
        </w:rPr>
      </w:pPr>
    </w:p>
    <w:p w:rsidR="00F62BBF" w:rsidRPr="00E574D1" w:rsidRDefault="00F62BBF" w:rsidP="00F62BBF">
      <w:pPr>
        <w:pStyle w:val="Paragraphedeliste"/>
        <w:spacing w:after="0"/>
        <w:ind w:left="0"/>
        <w:jc w:val="both"/>
        <w:rPr>
          <w:i/>
          <w:iCs/>
          <w:sz w:val="24"/>
          <w:szCs w:val="24"/>
        </w:rPr>
      </w:pPr>
      <w:r w:rsidRPr="00E574D1">
        <w:rPr>
          <w:i/>
          <w:iCs/>
          <w:sz w:val="24"/>
          <w:szCs w:val="24"/>
        </w:rPr>
        <w:t>Néanmoins quelques améliorations sont à noter :</w:t>
      </w:r>
    </w:p>
    <w:p w:rsidR="00F62BBF" w:rsidRPr="00F62BBF" w:rsidRDefault="00F62BBF" w:rsidP="00F62BBF">
      <w:pPr>
        <w:pStyle w:val="Paragraphedeliste"/>
        <w:numPr>
          <w:ilvl w:val="0"/>
          <w:numId w:val="1"/>
        </w:numPr>
        <w:spacing w:after="0"/>
        <w:jc w:val="both"/>
        <w:rPr>
          <w:rFonts w:cstheme="minorHAnsi"/>
          <w:sz w:val="24"/>
          <w:szCs w:val="24"/>
        </w:rPr>
      </w:pPr>
      <w:r w:rsidRPr="00E574D1">
        <w:rPr>
          <w:i/>
          <w:iCs/>
          <w:sz w:val="24"/>
          <w:szCs w:val="24"/>
        </w:rPr>
        <w:t>les consultations spécialistes avec CAS (contrat accès aux soins) et professeurs médecine secteur</w:t>
      </w:r>
      <w:r w:rsidRPr="00F62BBF">
        <w:rPr>
          <w:i/>
          <w:iCs/>
          <w:sz w:val="24"/>
          <w:szCs w:val="24"/>
        </w:rPr>
        <w:t xml:space="preserve"> conventionné, </w:t>
      </w:r>
    </w:p>
    <w:p w:rsidR="00F62BBF" w:rsidRPr="00F62BBF" w:rsidRDefault="00F62BBF" w:rsidP="00F62BBF">
      <w:pPr>
        <w:pStyle w:val="Paragraphedeliste"/>
        <w:numPr>
          <w:ilvl w:val="0"/>
          <w:numId w:val="1"/>
        </w:numPr>
        <w:spacing w:after="0"/>
        <w:jc w:val="both"/>
        <w:rPr>
          <w:sz w:val="24"/>
          <w:szCs w:val="24"/>
        </w:rPr>
      </w:pPr>
      <w:r w:rsidRPr="00F62BBF">
        <w:rPr>
          <w:i/>
          <w:iCs/>
          <w:sz w:val="24"/>
          <w:szCs w:val="24"/>
        </w:rPr>
        <w:t xml:space="preserve">radiologie, bridges et prothèses auditives </w:t>
      </w:r>
    </w:p>
    <w:p w:rsidR="00F62BBF" w:rsidRDefault="00F62BBF" w:rsidP="00F62BBF">
      <w:pPr>
        <w:spacing w:after="0"/>
        <w:ind w:left="360"/>
        <w:jc w:val="both"/>
      </w:pPr>
    </w:p>
    <w:p w:rsidR="00F62BBF" w:rsidRDefault="00F62BBF" w:rsidP="009E00EB">
      <w:pPr>
        <w:pStyle w:val="Paragraphedeliste"/>
        <w:ind w:left="0"/>
        <w:rPr>
          <w:b/>
          <w:bCs/>
          <w:i/>
          <w:sz w:val="28"/>
          <w:szCs w:val="28"/>
        </w:rPr>
      </w:pPr>
    </w:p>
    <w:p w:rsidR="00072A2D" w:rsidRPr="009E00EB" w:rsidRDefault="00072A2D" w:rsidP="009E00EB">
      <w:pPr>
        <w:pStyle w:val="Paragraphedeliste"/>
        <w:ind w:left="0"/>
        <w:rPr>
          <w:b/>
          <w:bCs/>
          <w:i/>
          <w:sz w:val="28"/>
          <w:szCs w:val="28"/>
        </w:rPr>
      </w:pPr>
      <w:r w:rsidRPr="009E00EB">
        <w:rPr>
          <w:b/>
          <w:bCs/>
          <w:i/>
          <w:sz w:val="28"/>
          <w:szCs w:val="28"/>
        </w:rPr>
        <w:t>EVOLUTION PROPOSEE DE LA GRILLE SERENITE – CONTRAT RESPONSABLE</w:t>
      </w:r>
    </w:p>
    <w:p w:rsidR="009E00EB" w:rsidRDefault="009E00EB" w:rsidP="009E00EB">
      <w:pPr>
        <w:pStyle w:val="Paragraphedeliste"/>
        <w:ind w:left="0"/>
        <w:rPr>
          <w:b/>
          <w:bCs/>
        </w:rPr>
      </w:pPr>
    </w:p>
    <w:p w:rsidR="00072A2D" w:rsidRDefault="00072A2D" w:rsidP="009E00EB">
      <w:pPr>
        <w:pStyle w:val="Paragraphedeliste"/>
        <w:ind w:left="0"/>
      </w:pPr>
      <w:r w:rsidRPr="001C0BB9">
        <w:rPr>
          <w:noProof/>
          <w:lang w:eastAsia="fr-FR"/>
        </w:rPr>
        <w:drawing>
          <wp:inline distT="0" distB="0" distL="0" distR="0">
            <wp:extent cx="5848350" cy="3683718"/>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856098" cy="3688598"/>
                    </a:xfrm>
                    <a:prstGeom prst="rect">
                      <a:avLst/>
                    </a:prstGeom>
                    <a:noFill/>
                    <a:ln w="9525">
                      <a:noFill/>
                      <a:miter lim="800000"/>
                      <a:headEnd/>
                      <a:tailEnd/>
                    </a:ln>
                  </pic:spPr>
                </pic:pic>
              </a:graphicData>
            </a:graphic>
          </wp:inline>
        </w:drawing>
      </w:r>
    </w:p>
    <w:p w:rsidR="00072A2D" w:rsidRDefault="00072A2D" w:rsidP="009E00EB">
      <w:pPr>
        <w:pStyle w:val="Paragraphedeliste"/>
      </w:pPr>
    </w:p>
    <w:p w:rsidR="00F62BBF" w:rsidRPr="0004692C" w:rsidRDefault="00F62BBF" w:rsidP="00F62BBF">
      <w:pPr>
        <w:pStyle w:val="Paragraphedeliste"/>
        <w:ind w:left="0"/>
        <w:jc w:val="center"/>
        <w:rPr>
          <w:b/>
          <w:sz w:val="28"/>
          <w:szCs w:val="28"/>
        </w:rPr>
      </w:pPr>
      <w:r>
        <w:rPr>
          <w:b/>
          <w:sz w:val="28"/>
          <w:szCs w:val="28"/>
        </w:rPr>
        <w:t xml:space="preserve">UNE  « SURCOMPLEMENTAIRE » </w:t>
      </w:r>
      <w:r w:rsidRPr="002350CE">
        <w:rPr>
          <w:b/>
          <w:sz w:val="28"/>
          <w:szCs w:val="28"/>
        </w:rPr>
        <w:t xml:space="preserve">POUR LES </w:t>
      </w:r>
      <w:r>
        <w:rPr>
          <w:b/>
          <w:sz w:val="28"/>
          <w:szCs w:val="28"/>
        </w:rPr>
        <w:t>ACTIFS et LES RETRAITES</w:t>
      </w:r>
    </w:p>
    <w:p w:rsidR="00F62BBF" w:rsidRPr="00F62BBF" w:rsidRDefault="00F62BBF" w:rsidP="00F62BBF">
      <w:pPr>
        <w:widowControl w:val="0"/>
        <w:autoSpaceDE w:val="0"/>
        <w:autoSpaceDN w:val="0"/>
        <w:adjustRightInd w:val="0"/>
        <w:spacing w:after="0"/>
        <w:jc w:val="both"/>
        <w:rPr>
          <w:rFonts w:cstheme="minorHAnsi"/>
          <w:b/>
          <w:color w:val="000000"/>
          <w:sz w:val="24"/>
          <w:szCs w:val="24"/>
          <w:lang w:eastAsia="ja-JP"/>
        </w:rPr>
      </w:pPr>
      <w:r w:rsidRPr="00F62BBF">
        <w:rPr>
          <w:rFonts w:cstheme="minorHAnsi"/>
          <w:b/>
          <w:color w:val="000000"/>
          <w:sz w:val="24"/>
          <w:szCs w:val="24"/>
          <w:lang w:eastAsia="ja-JP"/>
        </w:rPr>
        <w:t>Cette « </w:t>
      </w:r>
      <w:proofErr w:type="spellStart"/>
      <w:r w:rsidRPr="00F62BBF">
        <w:rPr>
          <w:rFonts w:cstheme="minorHAnsi"/>
          <w:b/>
          <w:color w:val="000000"/>
          <w:sz w:val="24"/>
          <w:szCs w:val="24"/>
          <w:lang w:eastAsia="ja-JP"/>
        </w:rPr>
        <w:t>surcomplémentaire</w:t>
      </w:r>
      <w:proofErr w:type="spellEnd"/>
      <w:r w:rsidRPr="00F62BBF">
        <w:rPr>
          <w:rFonts w:cstheme="minorHAnsi"/>
          <w:b/>
          <w:color w:val="000000"/>
          <w:sz w:val="24"/>
          <w:szCs w:val="24"/>
          <w:lang w:eastAsia="ja-JP"/>
        </w:rPr>
        <w:t> » est censée compenser les pertes de remboursement du fait de l’écrêtage imposé par la loi. Son coût mensuel pour 2016 sera le suivant :</w:t>
      </w:r>
    </w:p>
    <w:p w:rsidR="00F62BBF" w:rsidRPr="00C93B9F" w:rsidRDefault="00F62BBF" w:rsidP="00F62BBF">
      <w:pPr>
        <w:widowControl w:val="0"/>
        <w:autoSpaceDE w:val="0"/>
        <w:autoSpaceDN w:val="0"/>
        <w:adjustRightInd w:val="0"/>
        <w:spacing w:after="0"/>
        <w:jc w:val="both"/>
        <w:rPr>
          <w:rFonts w:cstheme="minorHAnsi"/>
          <w:b/>
          <w:color w:val="000000"/>
          <w:sz w:val="16"/>
          <w:szCs w:val="16"/>
          <w:lang w:eastAsia="ja-JP"/>
        </w:rPr>
      </w:pPr>
    </w:p>
    <w:p w:rsidR="00F62BBF" w:rsidRPr="00F62BBF" w:rsidRDefault="00F62BBF" w:rsidP="00F62BBF">
      <w:pPr>
        <w:widowControl w:val="0"/>
        <w:autoSpaceDE w:val="0"/>
        <w:autoSpaceDN w:val="0"/>
        <w:adjustRightInd w:val="0"/>
        <w:spacing w:after="0"/>
        <w:jc w:val="both"/>
        <w:rPr>
          <w:rFonts w:cstheme="minorHAnsi"/>
          <w:b/>
          <w:bCs/>
          <w:color w:val="000000"/>
          <w:sz w:val="24"/>
          <w:szCs w:val="24"/>
          <w:lang w:eastAsia="ja-JP"/>
        </w:rPr>
      </w:pPr>
      <w:r w:rsidRPr="00F62BBF">
        <w:rPr>
          <w:rFonts w:cstheme="minorHAnsi"/>
          <w:b/>
          <w:bCs/>
          <w:color w:val="000000"/>
          <w:sz w:val="24"/>
          <w:szCs w:val="24"/>
          <w:lang w:eastAsia="ja-JP"/>
        </w:rPr>
        <w:t>ACTIFS/SSC :</w:t>
      </w:r>
      <w:r w:rsidRPr="00F62BBF">
        <w:rPr>
          <w:rFonts w:cstheme="minorHAnsi"/>
          <w:b/>
          <w:bCs/>
          <w:color w:val="000000"/>
          <w:sz w:val="24"/>
          <w:szCs w:val="24"/>
          <w:lang w:eastAsia="ja-JP"/>
        </w:rPr>
        <w:tab/>
      </w:r>
      <w:r w:rsidRPr="00F62BBF">
        <w:rPr>
          <w:rFonts w:cstheme="minorHAnsi"/>
          <w:b/>
          <w:bCs/>
          <w:color w:val="000000"/>
          <w:sz w:val="24"/>
          <w:szCs w:val="24"/>
          <w:lang w:eastAsia="ja-JP"/>
        </w:rPr>
        <w:tab/>
      </w:r>
      <w:r w:rsidRPr="00F62BBF">
        <w:rPr>
          <w:rFonts w:cstheme="minorHAnsi"/>
          <w:b/>
          <w:bCs/>
          <w:color w:val="000000"/>
          <w:sz w:val="24"/>
          <w:szCs w:val="24"/>
          <w:lang w:eastAsia="ja-JP"/>
        </w:rPr>
        <w:tab/>
      </w:r>
      <w:r w:rsidRPr="00F62BBF">
        <w:rPr>
          <w:rFonts w:cstheme="minorHAnsi"/>
          <w:color w:val="000000"/>
          <w:sz w:val="24"/>
          <w:szCs w:val="24"/>
          <w:lang w:eastAsia="ja-JP"/>
        </w:rPr>
        <w:t>ISOLÉ  =  2,67 €</w:t>
      </w:r>
      <w:r w:rsidRPr="00F62BBF">
        <w:rPr>
          <w:rFonts w:cstheme="minorHAnsi"/>
          <w:color w:val="000000"/>
          <w:sz w:val="24"/>
          <w:szCs w:val="24"/>
          <w:lang w:eastAsia="ja-JP"/>
        </w:rPr>
        <w:tab/>
      </w:r>
      <w:r w:rsidRPr="00F62BBF">
        <w:rPr>
          <w:rFonts w:cstheme="minorHAnsi"/>
          <w:color w:val="000000"/>
          <w:sz w:val="24"/>
          <w:szCs w:val="24"/>
          <w:lang w:eastAsia="ja-JP"/>
        </w:rPr>
        <w:tab/>
        <w:t>FAMILLE =  5,35 €</w:t>
      </w:r>
    </w:p>
    <w:p w:rsidR="00F62BBF" w:rsidRPr="00F62BBF" w:rsidRDefault="00F62BBF" w:rsidP="00F62BBF">
      <w:pPr>
        <w:widowControl w:val="0"/>
        <w:autoSpaceDE w:val="0"/>
        <w:autoSpaceDN w:val="0"/>
        <w:adjustRightInd w:val="0"/>
        <w:spacing w:after="0"/>
        <w:jc w:val="both"/>
        <w:rPr>
          <w:rFonts w:cstheme="minorHAnsi"/>
          <w:b/>
          <w:bCs/>
          <w:color w:val="000000"/>
          <w:sz w:val="16"/>
          <w:szCs w:val="16"/>
          <w:lang w:eastAsia="ja-JP"/>
        </w:rPr>
      </w:pPr>
    </w:p>
    <w:p w:rsidR="00F62BBF" w:rsidRPr="00F62BBF" w:rsidRDefault="00F62BBF" w:rsidP="00F62BBF">
      <w:pPr>
        <w:widowControl w:val="0"/>
        <w:autoSpaceDE w:val="0"/>
        <w:autoSpaceDN w:val="0"/>
        <w:adjustRightInd w:val="0"/>
        <w:spacing w:after="0"/>
        <w:jc w:val="both"/>
        <w:rPr>
          <w:rFonts w:cstheme="minorHAnsi"/>
          <w:b/>
          <w:bCs/>
          <w:color w:val="000000"/>
          <w:sz w:val="24"/>
          <w:szCs w:val="24"/>
          <w:lang w:eastAsia="ja-JP"/>
        </w:rPr>
      </w:pPr>
      <w:r w:rsidRPr="00F62BBF">
        <w:rPr>
          <w:rFonts w:cstheme="minorHAnsi"/>
          <w:b/>
          <w:bCs/>
          <w:color w:val="000000"/>
          <w:sz w:val="24"/>
          <w:szCs w:val="24"/>
          <w:lang w:eastAsia="ja-JP"/>
        </w:rPr>
        <w:t>RETRAITES/SSC : </w:t>
      </w:r>
      <w:r w:rsidRPr="00F62BBF">
        <w:rPr>
          <w:rFonts w:cstheme="minorHAnsi"/>
          <w:b/>
          <w:bCs/>
          <w:color w:val="000000"/>
          <w:sz w:val="24"/>
          <w:szCs w:val="24"/>
          <w:lang w:eastAsia="ja-JP"/>
        </w:rPr>
        <w:tab/>
      </w:r>
      <w:r w:rsidRPr="00F62BBF">
        <w:rPr>
          <w:rFonts w:cstheme="minorHAnsi"/>
          <w:b/>
          <w:bCs/>
          <w:color w:val="000000"/>
          <w:sz w:val="24"/>
          <w:szCs w:val="24"/>
          <w:lang w:eastAsia="ja-JP"/>
        </w:rPr>
        <w:tab/>
      </w:r>
      <w:r w:rsidRPr="00F62BBF">
        <w:rPr>
          <w:rFonts w:cstheme="minorHAnsi"/>
          <w:color w:val="000000"/>
          <w:sz w:val="24"/>
          <w:szCs w:val="24"/>
          <w:lang w:eastAsia="ja-JP"/>
        </w:rPr>
        <w:t>ISOLÉ  =  6,32 €</w:t>
      </w:r>
      <w:r w:rsidRPr="00F62BBF">
        <w:rPr>
          <w:rFonts w:cstheme="minorHAnsi"/>
          <w:color w:val="000000"/>
          <w:sz w:val="24"/>
          <w:szCs w:val="24"/>
          <w:lang w:eastAsia="ja-JP"/>
        </w:rPr>
        <w:tab/>
      </w:r>
      <w:r w:rsidRPr="00F62BBF">
        <w:rPr>
          <w:rFonts w:cstheme="minorHAnsi"/>
          <w:color w:val="000000"/>
          <w:sz w:val="24"/>
          <w:szCs w:val="24"/>
          <w:lang w:eastAsia="ja-JP"/>
        </w:rPr>
        <w:tab/>
        <w:t>FAMILLE =  9,48 €</w:t>
      </w:r>
    </w:p>
    <w:p w:rsidR="00F62BBF" w:rsidRPr="00F62BBF" w:rsidRDefault="00F62BBF" w:rsidP="00F62BBF">
      <w:pPr>
        <w:widowControl w:val="0"/>
        <w:autoSpaceDE w:val="0"/>
        <w:autoSpaceDN w:val="0"/>
        <w:adjustRightInd w:val="0"/>
        <w:spacing w:after="0"/>
        <w:jc w:val="both"/>
        <w:rPr>
          <w:rFonts w:cstheme="minorHAnsi"/>
          <w:b/>
          <w:bCs/>
          <w:color w:val="000000"/>
          <w:sz w:val="16"/>
          <w:szCs w:val="16"/>
          <w:lang w:eastAsia="ja-JP"/>
        </w:rPr>
      </w:pPr>
    </w:p>
    <w:p w:rsidR="00F62BBF" w:rsidRPr="00F62BBF" w:rsidRDefault="00F62BBF" w:rsidP="00F62BBF">
      <w:pPr>
        <w:widowControl w:val="0"/>
        <w:autoSpaceDE w:val="0"/>
        <w:autoSpaceDN w:val="0"/>
        <w:adjustRightInd w:val="0"/>
        <w:spacing w:after="0"/>
        <w:jc w:val="both"/>
        <w:rPr>
          <w:rFonts w:cstheme="minorHAnsi"/>
          <w:color w:val="000000"/>
          <w:sz w:val="24"/>
          <w:szCs w:val="24"/>
          <w:lang w:eastAsia="ja-JP"/>
        </w:rPr>
      </w:pPr>
      <w:r w:rsidRPr="00F62BBF">
        <w:rPr>
          <w:rFonts w:cstheme="minorHAnsi"/>
          <w:b/>
          <w:bCs/>
          <w:color w:val="000000"/>
          <w:sz w:val="24"/>
          <w:szCs w:val="24"/>
          <w:lang w:eastAsia="ja-JP"/>
        </w:rPr>
        <w:t>RETRAITES/SÉRÉNITÉ :</w:t>
      </w:r>
      <w:r w:rsidRPr="00F62BBF">
        <w:rPr>
          <w:rFonts w:cstheme="minorHAnsi"/>
          <w:b/>
          <w:bCs/>
          <w:color w:val="000000"/>
          <w:sz w:val="24"/>
          <w:szCs w:val="24"/>
          <w:lang w:eastAsia="ja-JP"/>
        </w:rPr>
        <w:tab/>
      </w:r>
      <w:r w:rsidRPr="00F62BBF">
        <w:rPr>
          <w:rFonts w:cstheme="minorHAnsi"/>
          <w:color w:val="000000"/>
          <w:sz w:val="24"/>
          <w:szCs w:val="24"/>
          <w:lang w:eastAsia="ja-JP"/>
        </w:rPr>
        <w:t>ISOLÉ  =  1,96 €</w:t>
      </w:r>
      <w:r w:rsidRPr="00F62BBF">
        <w:rPr>
          <w:rFonts w:cstheme="minorHAnsi"/>
          <w:color w:val="000000"/>
          <w:sz w:val="24"/>
          <w:szCs w:val="24"/>
          <w:lang w:eastAsia="ja-JP"/>
        </w:rPr>
        <w:tab/>
      </w:r>
      <w:r w:rsidRPr="00F62BBF">
        <w:rPr>
          <w:rFonts w:cstheme="minorHAnsi"/>
          <w:color w:val="000000"/>
          <w:sz w:val="24"/>
          <w:szCs w:val="24"/>
          <w:lang w:eastAsia="ja-JP"/>
        </w:rPr>
        <w:tab/>
        <w:t>FAMILLE =  2,94 €</w:t>
      </w:r>
    </w:p>
    <w:p w:rsidR="00F62BBF" w:rsidRPr="00C93B9F" w:rsidRDefault="00F62BBF" w:rsidP="00F62BBF">
      <w:pPr>
        <w:widowControl w:val="0"/>
        <w:autoSpaceDE w:val="0"/>
        <w:autoSpaceDN w:val="0"/>
        <w:adjustRightInd w:val="0"/>
        <w:spacing w:after="0"/>
        <w:jc w:val="both"/>
        <w:rPr>
          <w:rFonts w:cstheme="minorHAnsi"/>
          <w:b/>
          <w:color w:val="000000"/>
          <w:sz w:val="16"/>
          <w:szCs w:val="16"/>
          <w:lang w:eastAsia="ja-JP"/>
        </w:rPr>
      </w:pPr>
    </w:p>
    <w:p w:rsidR="00F62BBF" w:rsidRDefault="009E00EB" w:rsidP="00F62BBF">
      <w:pPr>
        <w:jc w:val="center"/>
        <w:rPr>
          <w:b/>
          <w:bCs/>
          <w:sz w:val="24"/>
          <w:szCs w:val="24"/>
        </w:rPr>
      </w:pPr>
      <w:r w:rsidRPr="00F62BBF">
        <w:rPr>
          <w:b/>
          <w:bCs/>
          <w:sz w:val="24"/>
          <w:szCs w:val="24"/>
        </w:rPr>
        <w:t>SURCOMPLEMENTAIRE APPLICABLE AUX  GRILLES (SSC ET SERENITE – CONTRAT RESPONSABLE)</w:t>
      </w:r>
    </w:p>
    <w:p w:rsidR="009E00EB" w:rsidRDefault="009E00EB" w:rsidP="00F62BBF">
      <w:pPr>
        <w:jc w:val="center"/>
      </w:pPr>
      <w:r w:rsidRPr="006B43CD">
        <w:rPr>
          <w:noProof/>
          <w:lang w:eastAsia="fr-FR"/>
        </w:rPr>
        <w:drawing>
          <wp:inline distT="0" distB="0" distL="0" distR="0">
            <wp:extent cx="4659347" cy="2475092"/>
            <wp:effectExtent l="19050" t="0" r="7903" b="0"/>
            <wp:docPr id="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4665640" cy="2478435"/>
                    </a:xfrm>
                    <a:prstGeom prst="rect">
                      <a:avLst/>
                    </a:prstGeom>
                    <a:noFill/>
                    <a:ln w="9525">
                      <a:noFill/>
                      <a:miter lim="800000"/>
                      <a:headEnd/>
                      <a:tailEnd/>
                    </a:ln>
                  </pic:spPr>
                </pic:pic>
              </a:graphicData>
            </a:graphic>
          </wp:inline>
        </w:drawing>
      </w:r>
    </w:p>
    <w:p w:rsidR="009E00EB" w:rsidRDefault="009E00EB" w:rsidP="009E00EB">
      <w:r w:rsidRPr="006B43CD">
        <w:t>* CAS : praticien ayant signé le contrat d’accès aux soins. Honoraires limités à 250 % BR de la Sécurité sociale.</w:t>
      </w:r>
    </w:p>
    <w:p w:rsidR="009E00EB" w:rsidRPr="00F62BBF" w:rsidRDefault="009E00EB" w:rsidP="009E00EB">
      <w:pPr>
        <w:widowControl w:val="0"/>
        <w:autoSpaceDE w:val="0"/>
        <w:autoSpaceDN w:val="0"/>
        <w:adjustRightInd w:val="0"/>
        <w:spacing w:after="0"/>
        <w:jc w:val="both"/>
        <w:rPr>
          <w:rFonts w:cstheme="minorHAnsi"/>
          <w:b/>
          <w:bCs/>
          <w:sz w:val="24"/>
          <w:szCs w:val="24"/>
          <w:lang w:eastAsia="ja-JP"/>
        </w:rPr>
      </w:pPr>
      <w:r w:rsidRPr="00F62BBF">
        <w:rPr>
          <w:rFonts w:cstheme="minorHAnsi"/>
          <w:i/>
          <w:iCs/>
          <w:sz w:val="24"/>
          <w:szCs w:val="24"/>
          <w:lang w:eastAsia="ja-JP"/>
        </w:rPr>
        <w:lastRenderedPageBreak/>
        <w:t>Le suivi de la sur complémentaire</w:t>
      </w:r>
      <w:r w:rsidR="00156018" w:rsidRPr="00F62BBF">
        <w:rPr>
          <w:rFonts w:cstheme="minorHAnsi"/>
          <w:i/>
          <w:iCs/>
          <w:sz w:val="24"/>
          <w:szCs w:val="24"/>
          <w:lang w:eastAsia="ja-JP"/>
        </w:rPr>
        <w:t>, comme celui du contrat collectif (</w:t>
      </w:r>
      <w:r w:rsidRPr="00F62BBF">
        <w:rPr>
          <w:rFonts w:cstheme="minorHAnsi"/>
          <w:i/>
          <w:iCs/>
          <w:sz w:val="24"/>
          <w:szCs w:val="24"/>
          <w:lang w:eastAsia="ja-JP"/>
        </w:rPr>
        <w:t>y compris des réserves</w:t>
      </w:r>
      <w:r w:rsidR="00156018" w:rsidRPr="00F62BBF">
        <w:rPr>
          <w:rFonts w:cstheme="minorHAnsi"/>
          <w:i/>
          <w:iCs/>
          <w:sz w:val="24"/>
          <w:szCs w:val="24"/>
          <w:lang w:eastAsia="ja-JP"/>
        </w:rPr>
        <w:t>) sera effectué par la C</w:t>
      </w:r>
      <w:r w:rsidRPr="00F62BBF">
        <w:rPr>
          <w:rFonts w:cstheme="minorHAnsi"/>
          <w:i/>
          <w:iCs/>
          <w:sz w:val="24"/>
          <w:szCs w:val="24"/>
          <w:lang w:eastAsia="ja-JP"/>
        </w:rPr>
        <w:t>ommission de suivi. Nous aurons un droit de regard sur les comptes</w:t>
      </w:r>
      <w:r w:rsidR="00156018" w:rsidRPr="00F62BBF">
        <w:rPr>
          <w:rFonts w:cstheme="minorHAnsi"/>
          <w:i/>
          <w:iCs/>
          <w:sz w:val="24"/>
          <w:szCs w:val="24"/>
          <w:lang w:eastAsia="ja-JP"/>
        </w:rPr>
        <w:t>,</w:t>
      </w:r>
      <w:r w:rsidRPr="00F62BBF">
        <w:rPr>
          <w:rFonts w:cstheme="minorHAnsi"/>
          <w:i/>
          <w:iCs/>
          <w:sz w:val="24"/>
          <w:szCs w:val="24"/>
          <w:lang w:eastAsia="ja-JP"/>
        </w:rPr>
        <w:t xml:space="preserve"> mais en aucun cas</w:t>
      </w:r>
      <w:r w:rsidRPr="00F62BBF">
        <w:rPr>
          <w:rFonts w:cstheme="minorHAnsi"/>
          <w:b/>
          <w:bCs/>
          <w:sz w:val="24"/>
          <w:szCs w:val="24"/>
          <w:lang w:eastAsia="ja-JP"/>
        </w:rPr>
        <w:t xml:space="preserve"> </w:t>
      </w:r>
      <w:r w:rsidRPr="00F62BBF">
        <w:rPr>
          <w:rFonts w:cstheme="minorHAnsi"/>
          <w:i/>
          <w:iCs/>
          <w:sz w:val="24"/>
          <w:szCs w:val="24"/>
          <w:lang w:eastAsia="ja-JP"/>
        </w:rPr>
        <w:t xml:space="preserve">sur la cotisation fixée par HARMONIE MUTUELLE, contrairement à celle </w:t>
      </w:r>
      <w:r w:rsidR="00820FCE" w:rsidRPr="00F62BBF">
        <w:rPr>
          <w:rFonts w:cstheme="minorHAnsi"/>
          <w:i/>
          <w:iCs/>
          <w:sz w:val="24"/>
          <w:szCs w:val="24"/>
          <w:lang w:eastAsia="ja-JP"/>
        </w:rPr>
        <w:t>du</w:t>
      </w:r>
      <w:r w:rsidRPr="00F62BBF">
        <w:rPr>
          <w:rFonts w:cstheme="minorHAnsi"/>
          <w:b/>
          <w:bCs/>
          <w:sz w:val="24"/>
          <w:szCs w:val="24"/>
          <w:lang w:eastAsia="ja-JP"/>
        </w:rPr>
        <w:t xml:space="preserve"> </w:t>
      </w:r>
      <w:r w:rsidRPr="00F62BBF">
        <w:rPr>
          <w:rFonts w:cstheme="minorHAnsi"/>
          <w:i/>
          <w:iCs/>
          <w:sz w:val="24"/>
          <w:szCs w:val="24"/>
          <w:lang w:eastAsia="ja-JP"/>
        </w:rPr>
        <w:t>contrat de la complémentaire santé.</w:t>
      </w:r>
      <w:r w:rsidR="00156018" w:rsidRPr="00F62BBF">
        <w:rPr>
          <w:rFonts w:cstheme="minorHAnsi"/>
          <w:i/>
          <w:iCs/>
          <w:sz w:val="24"/>
          <w:szCs w:val="24"/>
          <w:lang w:eastAsia="ja-JP"/>
        </w:rPr>
        <w:t> </w:t>
      </w:r>
    </w:p>
    <w:p w:rsidR="00072A2D" w:rsidRPr="00F62BBF" w:rsidRDefault="00072A2D" w:rsidP="00072A2D">
      <w:pPr>
        <w:pStyle w:val="Paragraphedeliste"/>
        <w:spacing w:after="0"/>
        <w:ind w:left="0"/>
        <w:jc w:val="both"/>
        <w:rPr>
          <w:sz w:val="24"/>
          <w:szCs w:val="24"/>
        </w:rPr>
      </w:pPr>
    </w:p>
    <w:p w:rsidR="00C55F83" w:rsidRPr="00C93B9F" w:rsidRDefault="00292F1D" w:rsidP="00F62BBF">
      <w:pPr>
        <w:pStyle w:val="Paragraphedeliste"/>
        <w:ind w:left="0"/>
        <w:jc w:val="center"/>
        <w:rPr>
          <w:b/>
          <w:sz w:val="32"/>
          <w:szCs w:val="32"/>
        </w:rPr>
      </w:pPr>
      <w:r w:rsidRPr="00C93B9F">
        <w:rPr>
          <w:b/>
          <w:sz w:val="32"/>
          <w:szCs w:val="32"/>
        </w:rPr>
        <w:t>CE QUI NE VA PAS </w:t>
      </w:r>
      <w:r w:rsidR="00FB48E4" w:rsidRPr="00C93B9F">
        <w:rPr>
          <w:b/>
          <w:sz w:val="32"/>
          <w:szCs w:val="32"/>
        </w:rPr>
        <w:t xml:space="preserve">ET POURQUOI LA CGT N’A PAS SIGNE </w:t>
      </w:r>
      <w:r w:rsidRPr="00C93B9F">
        <w:rPr>
          <w:b/>
          <w:sz w:val="32"/>
          <w:szCs w:val="32"/>
        </w:rPr>
        <w:t>!</w:t>
      </w:r>
    </w:p>
    <w:p w:rsidR="00F62BBF" w:rsidRDefault="00F62BBF" w:rsidP="0013158D">
      <w:pPr>
        <w:pStyle w:val="Paragraphedeliste"/>
        <w:ind w:left="0"/>
        <w:jc w:val="both"/>
        <w:rPr>
          <w:b/>
          <w:i/>
          <w:iCs/>
          <w:sz w:val="24"/>
          <w:szCs w:val="24"/>
        </w:rPr>
      </w:pPr>
    </w:p>
    <w:p w:rsidR="00C93B9F" w:rsidRPr="00C93B9F" w:rsidRDefault="00C93B9F" w:rsidP="00C93B9F">
      <w:pPr>
        <w:pStyle w:val="Paragraphedeliste"/>
        <w:ind w:left="0"/>
        <w:jc w:val="both"/>
        <w:rPr>
          <w:i/>
          <w:iCs/>
          <w:sz w:val="28"/>
          <w:szCs w:val="28"/>
        </w:rPr>
      </w:pPr>
      <w:r w:rsidRPr="00C93B9F">
        <w:rPr>
          <w:b/>
          <w:i/>
          <w:iCs/>
          <w:sz w:val="28"/>
          <w:szCs w:val="28"/>
        </w:rPr>
        <w:t>Pour la majorité des retraités les cotisations vont augmenter au moins de 2 %</w:t>
      </w:r>
      <w:r w:rsidRPr="00C93B9F">
        <w:rPr>
          <w:i/>
          <w:iCs/>
          <w:sz w:val="28"/>
          <w:szCs w:val="28"/>
        </w:rPr>
        <w:t xml:space="preserve"> (la proposition initiale de la direction était de 5,35 % mais la CGT ayant catégoriquement refusé cette augmentation, la direction a accepté de prendre en charge une partie du coût sur la provision d’égalisation du DAIF). </w:t>
      </w:r>
    </w:p>
    <w:p w:rsidR="00C93B9F" w:rsidRPr="00C93B9F" w:rsidRDefault="00C93B9F" w:rsidP="00C93B9F">
      <w:pPr>
        <w:pStyle w:val="Paragraphedeliste"/>
        <w:ind w:left="0"/>
        <w:jc w:val="both"/>
        <w:rPr>
          <w:i/>
          <w:iCs/>
          <w:sz w:val="28"/>
          <w:szCs w:val="28"/>
        </w:rPr>
      </w:pPr>
    </w:p>
    <w:p w:rsidR="00C93B9F" w:rsidRPr="00C93B9F" w:rsidRDefault="00C93B9F" w:rsidP="00C93B9F">
      <w:pPr>
        <w:pStyle w:val="Paragraphedeliste"/>
        <w:ind w:left="0"/>
        <w:jc w:val="both"/>
        <w:rPr>
          <w:b/>
          <w:i/>
          <w:iCs/>
          <w:sz w:val="28"/>
          <w:szCs w:val="28"/>
        </w:rPr>
      </w:pPr>
      <w:r w:rsidRPr="00C93B9F">
        <w:rPr>
          <w:b/>
          <w:i/>
          <w:iCs/>
          <w:sz w:val="28"/>
          <w:szCs w:val="28"/>
        </w:rPr>
        <w:t xml:space="preserve">Pour les retraités ayant choisi Confort, deux cas vont se présenter : </w:t>
      </w:r>
    </w:p>
    <w:p w:rsidR="00C93B9F" w:rsidRPr="00C93B9F" w:rsidRDefault="00C93B9F" w:rsidP="00C93B9F">
      <w:pPr>
        <w:pStyle w:val="Paragraphedeliste"/>
        <w:numPr>
          <w:ilvl w:val="0"/>
          <w:numId w:val="1"/>
        </w:numPr>
        <w:jc w:val="both"/>
        <w:rPr>
          <w:sz w:val="28"/>
          <w:szCs w:val="28"/>
        </w:rPr>
      </w:pPr>
      <w:r w:rsidRPr="00C93B9F">
        <w:rPr>
          <w:i/>
          <w:iCs/>
          <w:sz w:val="28"/>
          <w:szCs w:val="28"/>
        </w:rPr>
        <w:t xml:space="preserve">Garder sensiblement le même niveau de garanties, mais subir une forte augmentation de cotisation, </w:t>
      </w:r>
    </w:p>
    <w:p w:rsidR="00C93B9F" w:rsidRPr="00C93B9F" w:rsidRDefault="00C93B9F" w:rsidP="00C93B9F">
      <w:pPr>
        <w:pStyle w:val="Paragraphedeliste"/>
        <w:numPr>
          <w:ilvl w:val="0"/>
          <w:numId w:val="1"/>
        </w:numPr>
        <w:jc w:val="both"/>
        <w:rPr>
          <w:sz w:val="28"/>
          <w:szCs w:val="28"/>
        </w:rPr>
      </w:pPr>
      <w:r w:rsidRPr="00C93B9F">
        <w:rPr>
          <w:i/>
          <w:iCs/>
          <w:sz w:val="28"/>
          <w:szCs w:val="28"/>
        </w:rPr>
        <w:t xml:space="preserve">Opter pour le nouveau contrat Sérénité, et bénéficier d’une baisse de cotisations au prix d’une diminution de garanties. </w:t>
      </w:r>
    </w:p>
    <w:p w:rsidR="00C93B9F" w:rsidRPr="00C93B9F" w:rsidRDefault="00C93B9F" w:rsidP="00C93B9F">
      <w:pPr>
        <w:pStyle w:val="Paragraphedeliste"/>
        <w:ind w:left="0"/>
        <w:jc w:val="both"/>
        <w:rPr>
          <w:sz w:val="28"/>
          <w:szCs w:val="28"/>
        </w:rPr>
      </w:pPr>
    </w:p>
    <w:p w:rsidR="00C93B9F" w:rsidRPr="00C93B9F" w:rsidRDefault="00C93B9F" w:rsidP="00C93B9F">
      <w:pPr>
        <w:pStyle w:val="Paragraphedeliste"/>
        <w:ind w:left="0"/>
        <w:jc w:val="both"/>
        <w:rPr>
          <w:sz w:val="28"/>
          <w:szCs w:val="28"/>
        </w:rPr>
      </w:pPr>
      <w:r w:rsidRPr="00C93B9F">
        <w:rPr>
          <w:sz w:val="28"/>
          <w:szCs w:val="28"/>
        </w:rPr>
        <w:t>La CGT a toujours dénoncé la situation qui est imposée aux retraités depuis 2004, année de l’élargissement de la complémentaire santé dans le Groupe : il n’existe plus de solidarité entre les générations ni entre les revenus. La mise en place de cotisations forfaitaires très élevées a fortement diminué leur pouvoir d’achat. Il n’y a qu’une participation très faible de l’employeur assortie d’une dégressivité de 4 % par an pendant 10 ans. Cette négociation, si elle apporte aujourd'hui une  diminution du montant des cotisations pour les salariés et pour les retraités ayant choisi SSC, aboutie aussi à des économies sensibles pour le Groupe qui auraient pu servir à augmenter la participation pour les retraités.</w:t>
      </w:r>
    </w:p>
    <w:p w:rsidR="00F62BBF" w:rsidRPr="00C93B9F" w:rsidRDefault="00F62BBF" w:rsidP="00A36225">
      <w:pPr>
        <w:pStyle w:val="Paragraphedeliste"/>
        <w:ind w:left="0"/>
        <w:jc w:val="both"/>
        <w:rPr>
          <w:b/>
          <w:sz w:val="28"/>
          <w:szCs w:val="28"/>
        </w:rPr>
      </w:pPr>
    </w:p>
    <w:p w:rsidR="00C93B9F" w:rsidRPr="00C93B9F" w:rsidRDefault="0013158D" w:rsidP="00A36225">
      <w:pPr>
        <w:pStyle w:val="Paragraphedeliste"/>
        <w:ind w:left="0"/>
        <w:jc w:val="both"/>
        <w:rPr>
          <w:b/>
          <w:sz w:val="28"/>
          <w:szCs w:val="28"/>
        </w:rPr>
      </w:pPr>
      <w:r w:rsidRPr="00C93B9F">
        <w:rPr>
          <w:b/>
          <w:sz w:val="28"/>
          <w:szCs w:val="28"/>
        </w:rPr>
        <w:t>Dans un contexte où le patronat trouve juste et opportun de geler les sa</w:t>
      </w:r>
      <w:r w:rsidR="00820FCE" w:rsidRPr="00C93B9F">
        <w:rPr>
          <w:b/>
          <w:sz w:val="28"/>
          <w:szCs w:val="28"/>
        </w:rPr>
        <w:t>laires, le montant des pensions</w:t>
      </w:r>
      <w:r w:rsidR="006D0B63" w:rsidRPr="00C93B9F">
        <w:rPr>
          <w:b/>
          <w:sz w:val="28"/>
          <w:szCs w:val="28"/>
        </w:rPr>
        <w:t xml:space="preserve"> </w:t>
      </w:r>
      <w:r w:rsidR="00112383" w:rsidRPr="00C93B9F">
        <w:rPr>
          <w:b/>
          <w:sz w:val="28"/>
          <w:szCs w:val="28"/>
        </w:rPr>
        <w:t>et de remplacer</w:t>
      </w:r>
      <w:r w:rsidRPr="00C93B9F">
        <w:rPr>
          <w:b/>
          <w:sz w:val="28"/>
          <w:szCs w:val="28"/>
        </w:rPr>
        <w:t xml:space="preserve"> désavantageusement la Sécurité Sociale</w:t>
      </w:r>
      <w:r w:rsidR="00112383" w:rsidRPr="00C93B9F">
        <w:rPr>
          <w:b/>
          <w:sz w:val="28"/>
          <w:szCs w:val="28"/>
        </w:rPr>
        <w:t xml:space="preserve"> par </w:t>
      </w:r>
      <w:r w:rsidR="00E574D1" w:rsidRPr="00C93B9F">
        <w:rPr>
          <w:b/>
          <w:sz w:val="28"/>
          <w:szCs w:val="28"/>
        </w:rPr>
        <w:t>les complémentaires santés</w:t>
      </w:r>
      <w:r w:rsidR="00112383" w:rsidRPr="00C93B9F">
        <w:rPr>
          <w:b/>
          <w:sz w:val="28"/>
          <w:szCs w:val="28"/>
        </w:rPr>
        <w:t>,</w:t>
      </w:r>
      <w:r w:rsidRPr="00C93B9F">
        <w:rPr>
          <w:b/>
          <w:sz w:val="28"/>
          <w:szCs w:val="28"/>
        </w:rPr>
        <w:t xml:space="preserve"> </w:t>
      </w:r>
      <w:r w:rsidR="00F62BBF" w:rsidRPr="00C93B9F">
        <w:rPr>
          <w:b/>
          <w:sz w:val="28"/>
          <w:szCs w:val="28"/>
        </w:rPr>
        <w:t>la CGT revendique</w:t>
      </w:r>
      <w:r w:rsidRPr="00C93B9F">
        <w:rPr>
          <w:b/>
          <w:sz w:val="28"/>
          <w:szCs w:val="28"/>
        </w:rPr>
        <w:t xml:space="preserve"> </w:t>
      </w:r>
      <w:r w:rsidR="00F62BBF" w:rsidRPr="00C93B9F">
        <w:rPr>
          <w:b/>
          <w:sz w:val="28"/>
          <w:szCs w:val="28"/>
        </w:rPr>
        <w:t>une vraie solidarité intergénérationnelle. Elle propose pour le</w:t>
      </w:r>
      <w:r w:rsidR="00C93B9F">
        <w:rPr>
          <w:b/>
          <w:sz w:val="28"/>
          <w:szCs w:val="28"/>
        </w:rPr>
        <w:t>s</w:t>
      </w:r>
      <w:r w:rsidR="00F62BBF" w:rsidRPr="00C93B9F">
        <w:rPr>
          <w:b/>
          <w:sz w:val="28"/>
          <w:szCs w:val="28"/>
        </w:rPr>
        <w:t xml:space="preserve"> retraités</w:t>
      </w:r>
      <w:r w:rsidRPr="00C93B9F">
        <w:rPr>
          <w:b/>
          <w:sz w:val="28"/>
          <w:szCs w:val="28"/>
        </w:rPr>
        <w:t xml:space="preserve"> la mise en place d’un système de financement</w:t>
      </w:r>
      <w:r w:rsidR="00112383" w:rsidRPr="00C93B9F">
        <w:rPr>
          <w:b/>
          <w:sz w:val="28"/>
          <w:szCs w:val="28"/>
        </w:rPr>
        <w:t xml:space="preserve"> similaire à celui des actifs</w:t>
      </w:r>
      <w:r w:rsidRPr="00C93B9F">
        <w:rPr>
          <w:b/>
          <w:sz w:val="28"/>
          <w:szCs w:val="28"/>
        </w:rPr>
        <w:t xml:space="preserve"> comportant une part fixe et une part variable, la revalorisation de la part de l’ex-employeur avec disparition de la clause de </w:t>
      </w:r>
      <w:r w:rsidR="00B67D66" w:rsidRPr="00C93B9F">
        <w:rPr>
          <w:b/>
          <w:sz w:val="28"/>
          <w:szCs w:val="28"/>
        </w:rPr>
        <w:t>dégressivité</w:t>
      </w:r>
      <w:r w:rsidR="00C93B9F" w:rsidRPr="00C93B9F">
        <w:rPr>
          <w:b/>
          <w:sz w:val="28"/>
          <w:szCs w:val="28"/>
        </w:rPr>
        <w:t>.</w:t>
      </w:r>
    </w:p>
    <w:p w:rsidR="00820FCE" w:rsidRPr="00C93B9F" w:rsidRDefault="00C93B9F" w:rsidP="00A36225">
      <w:pPr>
        <w:pStyle w:val="Paragraphedeliste"/>
        <w:ind w:left="0"/>
        <w:jc w:val="both"/>
        <w:rPr>
          <w:sz w:val="28"/>
          <w:szCs w:val="28"/>
        </w:rPr>
      </w:pPr>
      <w:r w:rsidRPr="00C93B9F">
        <w:rPr>
          <w:b/>
          <w:sz w:val="28"/>
          <w:szCs w:val="28"/>
        </w:rPr>
        <w:t>Elle demande également que l’employeur participe</w:t>
      </w:r>
      <w:r w:rsidR="0013158D" w:rsidRPr="00C93B9F">
        <w:rPr>
          <w:b/>
          <w:sz w:val="28"/>
          <w:szCs w:val="28"/>
        </w:rPr>
        <w:t xml:space="preserve"> au financement de la sur complémentaire, tant pour les actifs que pour les inactifs.</w:t>
      </w:r>
      <w:r w:rsidR="00A36225" w:rsidRPr="00C93B9F">
        <w:rPr>
          <w:sz w:val="28"/>
          <w:szCs w:val="28"/>
        </w:rPr>
        <w:t xml:space="preserve"> </w:t>
      </w:r>
    </w:p>
    <w:p w:rsidR="009F64A8" w:rsidRPr="00C93B9F" w:rsidRDefault="009F64A8" w:rsidP="0004692C">
      <w:pPr>
        <w:pStyle w:val="Paragraphedeliste"/>
        <w:spacing w:after="0"/>
        <w:ind w:left="0"/>
        <w:jc w:val="both"/>
        <w:rPr>
          <w:sz w:val="28"/>
          <w:szCs w:val="28"/>
        </w:rPr>
      </w:pPr>
    </w:p>
    <w:p w:rsidR="0004692C" w:rsidRDefault="0004692C">
      <w:pPr>
        <w:pStyle w:val="Paragraphedeliste"/>
        <w:spacing w:after="0"/>
        <w:ind w:left="0"/>
        <w:jc w:val="both"/>
      </w:pPr>
    </w:p>
    <w:sectPr w:rsidR="0004692C" w:rsidSect="00F62B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28C"/>
    <w:multiLevelType w:val="hybridMultilevel"/>
    <w:tmpl w:val="F50EC554"/>
    <w:lvl w:ilvl="0" w:tplc="7ADE3D32">
      <w:start w:val="4"/>
      <w:numFmt w:val="bullet"/>
      <w:lvlText w:val="-"/>
      <w:lvlJc w:val="left"/>
      <w:pPr>
        <w:ind w:left="720" w:hanging="360"/>
      </w:pPr>
      <w:rPr>
        <w:rFonts w:ascii="Calibri" w:eastAsia="Times New Roman"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31B1F5E"/>
    <w:multiLevelType w:val="hybridMultilevel"/>
    <w:tmpl w:val="FF782D1A"/>
    <w:lvl w:ilvl="0" w:tplc="6F4C31A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8C0B51"/>
    <w:multiLevelType w:val="hybridMultilevel"/>
    <w:tmpl w:val="2A9C2CCE"/>
    <w:lvl w:ilvl="0" w:tplc="A3F68412">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AE7111C"/>
    <w:multiLevelType w:val="hybridMultilevel"/>
    <w:tmpl w:val="EE9693DA"/>
    <w:lvl w:ilvl="0" w:tplc="6FB02CF4">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AF1086"/>
    <w:multiLevelType w:val="hybridMultilevel"/>
    <w:tmpl w:val="F86CEE0C"/>
    <w:lvl w:ilvl="0" w:tplc="CAA25DFC">
      <w:numFmt w:val="bullet"/>
      <w:lvlText w:val=""/>
      <w:lvlJc w:val="left"/>
      <w:pPr>
        <w:ind w:left="720" w:hanging="360"/>
      </w:pPr>
      <w:rPr>
        <w:rFonts w:ascii="Symbol" w:eastAsiaTheme="minorHAnsi" w:hAnsi="Symbol"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B31A92"/>
    <w:multiLevelType w:val="hybridMultilevel"/>
    <w:tmpl w:val="8BA2356E"/>
    <w:lvl w:ilvl="0" w:tplc="A98034B0">
      <w:start w:val="2"/>
      <w:numFmt w:val="bullet"/>
      <w:lvlText w:val=""/>
      <w:lvlJc w:val="left"/>
      <w:pPr>
        <w:ind w:left="390" w:hanging="360"/>
      </w:pPr>
      <w:rPr>
        <w:rFonts w:ascii="Symbol" w:eastAsiaTheme="minorHAnsi" w:hAnsi="Symbol"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3158D"/>
    <w:rsid w:val="00011791"/>
    <w:rsid w:val="0003262F"/>
    <w:rsid w:val="0004692C"/>
    <w:rsid w:val="00071C1F"/>
    <w:rsid w:val="00072A2D"/>
    <w:rsid w:val="000B7DC9"/>
    <w:rsid w:val="000D2D8E"/>
    <w:rsid w:val="000E2D2C"/>
    <w:rsid w:val="000F62B1"/>
    <w:rsid w:val="00112383"/>
    <w:rsid w:val="00117223"/>
    <w:rsid w:val="0013158D"/>
    <w:rsid w:val="00156018"/>
    <w:rsid w:val="001921E8"/>
    <w:rsid w:val="001B2B68"/>
    <w:rsid w:val="00212E69"/>
    <w:rsid w:val="00231F84"/>
    <w:rsid w:val="002350CE"/>
    <w:rsid w:val="00292F1D"/>
    <w:rsid w:val="002E7788"/>
    <w:rsid w:val="002E7C4F"/>
    <w:rsid w:val="003A2F0D"/>
    <w:rsid w:val="003B7953"/>
    <w:rsid w:val="003E347F"/>
    <w:rsid w:val="003E4099"/>
    <w:rsid w:val="003E6B73"/>
    <w:rsid w:val="0041686B"/>
    <w:rsid w:val="004177EA"/>
    <w:rsid w:val="00423AE9"/>
    <w:rsid w:val="00446EAC"/>
    <w:rsid w:val="00462B10"/>
    <w:rsid w:val="004F4914"/>
    <w:rsid w:val="00503ECD"/>
    <w:rsid w:val="00542382"/>
    <w:rsid w:val="00597D23"/>
    <w:rsid w:val="005A0580"/>
    <w:rsid w:val="005A6626"/>
    <w:rsid w:val="00605D95"/>
    <w:rsid w:val="006202E9"/>
    <w:rsid w:val="00622CFD"/>
    <w:rsid w:val="006326AE"/>
    <w:rsid w:val="00663CAB"/>
    <w:rsid w:val="006D0B63"/>
    <w:rsid w:val="006F1B07"/>
    <w:rsid w:val="007257D0"/>
    <w:rsid w:val="007624EE"/>
    <w:rsid w:val="00775D72"/>
    <w:rsid w:val="00787DEB"/>
    <w:rsid w:val="007A0931"/>
    <w:rsid w:val="007B0A83"/>
    <w:rsid w:val="007C0A7F"/>
    <w:rsid w:val="007C7E96"/>
    <w:rsid w:val="008055FE"/>
    <w:rsid w:val="008209C8"/>
    <w:rsid w:val="00820FCE"/>
    <w:rsid w:val="00843A6E"/>
    <w:rsid w:val="008520E0"/>
    <w:rsid w:val="00854B08"/>
    <w:rsid w:val="00885F81"/>
    <w:rsid w:val="008905E4"/>
    <w:rsid w:val="008A6928"/>
    <w:rsid w:val="008B357D"/>
    <w:rsid w:val="008D6B5F"/>
    <w:rsid w:val="00900042"/>
    <w:rsid w:val="00903AF3"/>
    <w:rsid w:val="009543BE"/>
    <w:rsid w:val="009757F1"/>
    <w:rsid w:val="00982BA3"/>
    <w:rsid w:val="00985E7D"/>
    <w:rsid w:val="009C55FD"/>
    <w:rsid w:val="009E00EB"/>
    <w:rsid w:val="009F64A8"/>
    <w:rsid w:val="00A15023"/>
    <w:rsid w:val="00A21792"/>
    <w:rsid w:val="00A36225"/>
    <w:rsid w:val="00A6705A"/>
    <w:rsid w:val="00A675C9"/>
    <w:rsid w:val="00B00424"/>
    <w:rsid w:val="00B26D9D"/>
    <w:rsid w:val="00B53A3C"/>
    <w:rsid w:val="00B67D66"/>
    <w:rsid w:val="00B87C87"/>
    <w:rsid w:val="00BA75BE"/>
    <w:rsid w:val="00BD2687"/>
    <w:rsid w:val="00BF1B62"/>
    <w:rsid w:val="00C00F07"/>
    <w:rsid w:val="00C25FA4"/>
    <w:rsid w:val="00C52CF1"/>
    <w:rsid w:val="00C5507F"/>
    <w:rsid w:val="00C55F83"/>
    <w:rsid w:val="00C57F12"/>
    <w:rsid w:val="00C672DE"/>
    <w:rsid w:val="00C80555"/>
    <w:rsid w:val="00C937F3"/>
    <w:rsid w:val="00C93B9F"/>
    <w:rsid w:val="00CE1369"/>
    <w:rsid w:val="00D21DF4"/>
    <w:rsid w:val="00DA52C7"/>
    <w:rsid w:val="00DF69A7"/>
    <w:rsid w:val="00E10E8F"/>
    <w:rsid w:val="00E400DA"/>
    <w:rsid w:val="00E574D1"/>
    <w:rsid w:val="00E651CD"/>
    <w:rsid w:val="00E76018"/>
    <w:rsid w:val="00E77EDF"/>
    <w:rsid w:val="00E82549"/>
    <w:rsid w:val="00EA12C3"/>
    <w:rsid w:val="00EB3B7A"/>
    <w:rsid w:val="00EB6B15"/>
    <w:rsid w:val="00EC0245"/>
    <w:rsid w:val="00ED7D71"/>
    <w:rsid w:val="00F03A70"/>
    <w:rsid w:val="00F062CF"/>
    <w:rsid w:val="00F27610"/>
    <w:rsid w:val="00F27E4F"/>
    <w:rsid w:val="00F62BBF"/>
    <w:rsid w:val="00FB48E4"/>
    <w:rsid w:val="00FC0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158D"/>
    <w:pPr>
      <w:ind w:left="720"/>
      <w:contextualSpacing/>
    </w:pPr>
  </w:style>
  <w:style w:type="paragraph" w:styleId="Textedebulles">
    <w:name w:val="Balloon Text"/>
    <w:basedOn w:val="Normal"/>
    <w:link w:val="TextedebullesCar"/>
    <w:uiPriority w:val="99"/>
    <w:semiHidden/>
    <w:unhideWhenUsed/>
    <w:rsid w:val="00072A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2A2D"/>
    <w:rPr>
      <w:rFonts w:ascii="Tahoma" w:hAnsi="Tahoma" w:cs="Tahoma"/>
      <w:sz w:val="16"/>
      <w:szCs w:val="16"/>
    </w:rPr>
  </w:style>
  <w:style w:type="character" w:styleId="Lienhypertexte">
    <w:name w:val="Hyperlink"/>
    <w:basedOn w:val="Policepardfaut"/>
    <w:rsid w:val="00F62BBF"/>
    <w:rPr>
      <w:color w:val="0000FF"/>
      <w:u w:val="single"/>
    </w:rPr>
  </w:style>
</w:styles>
</file>

<file path=word/webSettings.xml><?xml version="1.0" encoding="utf-8"?>
<w:webSettings xmlns:r="http://schemas.openxmlformats.org/officeDocument/2006/relationships" xmlns:w="http://schemas.openxmlformats.org/wordprocessingml/2006/main">
  <w:divs>
    <w:div w:id="251010955">
      <w:bodyDiv w:val="1"/>
      <w:marLeft w:val="0"/>
      <w:marRight w:val="0"/>
      <w:marTop w:val="0"/>
      <w:marBottom w:val="0"/>
      <w:divBdr>
        <w:top w:val="none" w:sz="0" w:space="0" w:color="auto"/>
        <w:left w:val="none" w:sz="0" w:space="0" w:color="auto"/>
        <w:bottom w:val="none" w:sz="0" w:space="0" w:color="auto"/>
        <w:right w:val="none" w:sz="0" w:space="0" w:color="auto"/>
      </w:divBdr>
    </w:div>
    <w:div w:id="252007877">
      <w:bodyDiv w:val="1"/>
      <w:marLeft w:val="0"/>
      <w:marRight w:val="0"/>
      <w:marTop w:val="0"/>
      <w:marBottom w:val="0"/>
      <w:divBdr>
        <w:top w:val="none" w:sz="0" w:space="0" w:color="auto"/>
        <w:left w:val="none" w:sz="0" w:space="0" w:color="auto"/>
        <w:bottom w:val="none" w:sz="0" w:space="0" w:color="auto"/>
        <w:right w:val="none" w:sz="0" w:space="0" w:color="auto"/>
      </w:divBdr>
    </w:div>
    <w:div w:id="436216666">
      <w:bodyDiv w:val="1"/>
      <w:marLeft w:val="0"/>
      <w:marRight w:val="0"/>
      <w:marTop w:val="0"/>
      <w:marBottom w:val="0"/>
      <w:divBdr>
        <w:top w:val="none" w:sz="0" w:space="0" w:color="auto"/>
        <w:left w:val="none" w:sz="0" w:space="0" w:color="auto"/>
        <w:bottom w:val="none" w:sz="0" w:space="0" w:color="auto"/>
        <w:right w:val="none" w:sz="0" w:space="0" w:color="auto"/>
      </w:divBdr>
    </w:div>
    <w:div w:id="639119745">
      <w:bodyDiv w:val="1"/>
      <w:marLeft w:val="0"/>
      <w:marRight w:val="0"/>
      <w:marTop w:val="0"/>
      <w:marBottom w:val="0"/>
      <w:divBdr>
        <w:top w:val="none" w:sz="0" w:space="0" w:color="auto"/>
        <w:left w:val="none" w:sz="0" w:space="0" w:color="auto"/>
        <w:bottom w:val="none" w:sz="0" w:space="0" w:color="auto"/>
        <w:right w:val="none" w:sz="0" w:space="0" w:color="auto"/>
      </w:divBdr>
    </w:div>
    <w:div w:id="907619125">
      <w:bodyDiv w:val="1"/>
      <w:marLeft w:val="0"/>
      <w:marRight w:val="0"/>
      <w:marTop w:val="0"/>
      <w:marBottom w:val="0"/>
      <w:divBdr>
        <w:top w:val="none" w:sz="0" w:space="0" w:color="auto"/>
        <w:left w:val="none" w:sz="0" w:space="0" w:color="auto"/>
        <w:bottom w:val="none" w:sz="0" w:space="0" w:color="auto"/>
        <w:right w:val="none" w:sz="0" w:space="0" w:color="auto"/>
      </w:divBdr>
    </w:div>
    <w:div w:id="1295670413">
      <w:bodyDiv w:val="1"/>
      <w:marLeft w:val="0"/>
      <w:marRight w:val="0"/>
      <w:marTop w:val="0"/>
      <w:marBottom w:val="0"/>
      <w:divBdr>
        <w:top w:val="none" w:sz="0" w:space="0" w:color="auto"/>
        <w:left w:val="none" w:sz="0" w:space="0" w:color="auto"/>
        <w:bottom w:val="none" w:sz="0" w:space="0" w:color="auto"/>
        <w:right w:val="none" w:sz="0" w:space="0" w:color="auto"/>
      </w:divBdr>
    </w:div>
    <w:div w:id="1325163272">
      <w:bodyDiv w:val="1"/>
      <w:marLeft w:val="0"/>
      <w:marRight w:val="0"/>
      <w:marTop w:val="0"/>
      <w:marBottom w:val="0"/>
      <w:divBdr>
        <w:top w:val="none" w:sz="0" w:space="0" w:color="auto"/>
        <w:left w:val="none" w:sz="0" w:space="0" w:color="auto"/>
        <w:bottom w:val="none" w:sz="0" w:space="0" w:color="auto"/>
        <w:right w:val="none" w:sz="0" w:space="0" w:color="auto"/>
      </w:divBdr>
    </w:div>
    <w:div w:id="1403985936">
      <w:bodyDiv w:val="1"/>
      <w:marLeft w:val="0"/>
      <w:marRight w:val="0"/>
      <w:marTop w:val="0"/>
      <w:marBottom w:val="0"/>
      <w:divBdr>
        <w:top w:val="none" w:sz="0" w:space="0" w:color="auto"/>
        <w:left w:val="none" w:sz="0" w:space="0" w:color="auto"/>
        <w:bottom w:val="none" w:sz="0" w:space="0" w:color="auto"/>
        <w:right w:val="none" w:sz="0" w:space="0" w:color="auto"/>
      </w:divBdr>
    </w:div>
    <w:div w:id="170039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gttotal.f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1009</Words>
  <Characters>5551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J0022585</dc:creator>
  <cp:lastModifiedBy>J0020499</cp:lastModifiedBy>
  <cp:revision>2</cp:revision>
  <cp:lastPrinted>2015-07-17T07:17:00Z</cp:lastPrinted>
  <dcterms:created xsi:type="dcterms:W3CDTF">2015-08-24T09:42:00Z</dcterms:created>
  <dcterms:modified xsi:type="dcterms:W3CDTF">2015-08-24T09:42:00Z</dcterms:modified>
</cp:coreProperties>
</file>